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BFF1" w14:textId="3F013A16" w:rsidR="00A874E7" w:rsidRDefault="00BB0B52" w:rsidP="008C2808">
      <w:pPr>
        <w:spacing w:line="276" w:lineRule="auto"/>
      </w:pPr>
      <w:r>
        <w:rPr>
          <w:noProof/>
        </w:rPr>
        <mc:AlternateContent>
          <mc:Choice Requires="wps">
            <w:drawing>
              <wp:anchor distT="45720" distB="45720" distL="114300" distR="114300" simplePos="0" relativeHeight="251659264" behindDoc="0" locked="0" layoutInCell="1" allowOverlap="1" wp14:anchorId="32D55A64" wp14:editId="4C1D50B9">
                <wp:simplePos x="0" y="0"/>
                <wp:positionH relativeFrom="margin">
                  <wp:posOffset>-295275</wp:posOffset>
                </wp:positionH>
                <wp:positionV relativeFrom="paragraph">
                  <wp:posOffset>-447675</wp:posOffset>
                </wp:positionV>
                <wp:extent cx="3724275" cy="13620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362075"/>
                        </a:xfrm>
                        <a:prstGeom prst="rect">
                          <a:avLst/>
                        </a:prstGeom>
                        <a:solidFill>
                          <a:srgbClr val="FFFFFF"/>
                        </a:solidFill>
                        <a:ln w="9525">
                          <a:noFill/>
                          <a:miter lim="800000"/>
                          <a:headEnd/>
                          <a:tailEnd/>
                        </a:ln>
                      </wps:spPr>
                      <wps:txbx>
                        <w:txbxContent>
                          <w:p w14:paraId="665BE54F" w14:textId="23AC4EB5" w:rsidR="00C665FE" w:rsidRPr="00AC0D3A" w:rsidRDefault="00680E58" w:rsidP="00C665FE">
                            <w:pPr>
                              <w:pStyle w:val="Heading1"/>
                              <w:spacing w:before="0" w:line="276" w:lineRule="auto"/>
                              <w:rPr>
                                <w:rFonts w:asciiTheme="minorHAnsi" w:hAnsiTheme="minorHAnsi" w:cstheme="minorHAnsi"/>
                                <w:b/>
                                <w:bCs/>
                                <w:color w:val="C45911" w:themeColor="accent2" w:themeShade="BF"/>
                                <w:sz w:val="44"/>
                                <w:szCs w:val="44"/>
                              </w:rPr>
                            </w:pPr>
                            <w:r w:rsidRPr="00AC0D3A">
                              <w:rPr>
                                <w:rFonts w:asciiTheme="minorHAnsi" w:hAnsiTheme="minorHAnsi" w:cstheme="minorHAnsi"/>
                                <w:b/>
                                <w:bCs/>
                                <w:color w:val="C45911" w:themeColor="accent2" w:themeShade="BF"/>
                                <w:sz w:val="44"/>
                                <w:szCs w:val="44"/>
                              </w:rPr>
                              <w:t>Reconciliation Science Engagement and S</w:t>
                            </w:r>
                            <w:r w:rsidR="000730D9" w:rsidRPr="00AC0D3A">
                              <w:rPr>
                                <w:rFonts w:asciiTheme="minorHAnsi" w:hAnsiTheme="minorHAnsi" w:cstheme="minorHAnsi"/>
                                <w:b/>
                                <w:bCs/>
                                <w:color w:val="C45911" w:themeColor="accent2" w:themeShade="BF"/>
                                <w:sz w:val="44"/>
                                <w:szCs w:val="44"/>
                              </w:rPr>
                              <w:t>cience Communication</w:t>
                            </w:r>
                            <w:r w:rsidR="00C665FE" w:rsidRPr="00AC0D3A">
                              <w:rPr>
                                <w:rFonts w:asciiTheme="minorHAnsi" w:hAnsiTheme="minorHAnsi" w:cstheme="minorHAnsi"/>
                                <w:b/>
                                <w:bCs/>
                                <w:color w:val="C45911" w:themeColor="accent2" w:themeShade="BF"/>
                                <w:sz w:val="44"/>
                                <w:szCs w:val="44"/>
                              </w:rPr>
                              <w:t xml:space="preserve"> Grants </w:t>
                            </w:r>
                            <w:r w:rsidR="00C469AE">
                              <w:rPr>
                                <w:rFonts w:asciiTheme="minorHAnsi" w:hAnsiTheme="minorHAnsi" w:cstheme="minorHAnsi"/>
                                <w:b/>
                                <w:bCs/>
                                <w:color w:val="C45911" w:themeColor="accent2" w:themeShade="BF"/>
                                <w:sz w:val="44"/>
                                <w:szCs w:val="44"/>
                              </w:rPr>
                              <w:t>202</w:t>
                            </w:r>
                            <w:r w:rsidR="008361BC">
                              <w:rPr>
                                <w:rFonts w:asciiTheme="minorHAnsi" w:hAnsiTheme="minorHAnsi" w:cstheme="minorHAnsi"/>
                                <w:b/>
                                <w:bCs/>
                                <w:color w:val="C45911" w:themeColor="accent2" w:themeShade="BF"/>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55A64" id="_x0000_t202" coordsize="21600,21600" o:spt="202" path="m,l,21600r21600,l21600,xe">
                <v:stroke joinstyle="miter"/>
                <v:path gradientshapeok="t" o:connecttype="rect"/>
              </v:shapetype>
              <v:shape id="Text Box 2" o:spid="_x0000_s1026" type="#_x0000_t202" style="position:absolute;margin-left:-23.25pt;margin-top:-35.25pt;width:293.25pt;height:10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KdDQIAAPcDAAAOAAAAZHJzL2Uyb0RvYy54bWysU9uO2yAQfa/Uf0C8N3a8yWbXirPaZpuq&#10;0vYibfsBGOMYFRgKJHb69R2wN5u2b1V5QAwznJk5c1jfDVqRo3BegqnofJZTIgyHRpp9Rb993b25&#10;o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" stroked="f">
                <v:textbox>
                  <w:txbxContent>
                    <w:p w14:paraId="665BE54F" w14:textId="23AC4EB5" w:rsidR="00C665FE" w:rsidRPr="00AC0D3A" w:rsidRDefault="00680E58" w:rsidP="00C665FE">
                      <w:pPr>
                        <w:pStyle w:val="Heading1"/>
                        <w:spacing w:before="0" w:line="276" w:lineRule="auto"/>
                        <w:rPr>
                          <w:rFonts w:asciiTheme="minorHAnsi" w:hAnsiTheme="minorHAnsi" w:cstheme="minorHAnsi"/>
                          <w:b/>
                          <w:bCs/>
                          <w:color w:val="C45911" w:themeColor="accent2" w:themeShade="BF"/>
                          <w:sz w:val="44"/>
                          <w:szCs w:val="44"/>
                        </w:rPr>
                      </w:pPr>
                      <w:r w:rsidRPr="00AC0D3A">
                        <w:rPr>
                          <w:rFonts w:asciiTheme="minorHAnsi" w:hAnsiTheme="minorHAnsi" w:cstheme="minorHAnsi"/>
                          <w:b/>
                          <w:bCs/>
                          <w:color w:val="C45911" w:themeColor="accent2" w:themeShade="BF"/>
                          <w:sz w:val="44"/>
                          <w:szCs w:val="44"/>
                        </w:rPr>
                        <w:t>Reconciliation Science Engagement and S</w:t>
                      </w:r>
                      <w:r w:rsidR="000730D9" w:rsidRPr="00AC0D3A">
                        <w:rPr>
                          <w:rFonts w:asciiTheme="minorHAnsi" w:hAnsiTheme="minorHAnsi" w:cstheme="minorHAnsi"/>
                          <w:b/>
                          <w:bCs/>
                          <w:color w:val="C45911" w:themeColor="accent2" w:themeShade="BF"/>
                          <w:sz w:val="44"/>
                          <w:szCs w:val="44"/>
                        </w:rPr>
                        <w:t>cience Communication</w:t>
                      </w:r>
                      <w:r w:rsidR="00C665FE" w:rsidRPr="00AC0D3A">
                        <w:rPr>
                          <w:rFonts w:asciiTheme="minorHAnsi" w:hAnsiTheme="minorHAnsi" w:cstheme="minorHAnsi"/>
                          <w:b/>
                          <w:bCs/>
                          <w:color w:val="C45911" w:themeColor="accent2" w:themeShade="BF"/>
                          <w:sz w:val="44"/>
                          <w:szCs w:val="44"/>
                        </w:rPr>
                        <w:t xml:space="preserve"> Grants </w:t>
                      </w:r>
                      <w:r w:rsidR="00C469AE">
                        <w:rPr>
                          <w:rFonts w:asciiTheme="minorHAnsi" w:hAnsiTheme="minorHAnsi" w:cstheme="minorHAnsi"/>
                          <w:b/>
                          <w:bCs/>
                          <w:color w:val="C45911" w:themeColor="accent2" w:themeShade="BF"/>
                          <w:sz w:val="44"/>
                          <w:szCs w:val="44"/>
                        </w:rPr>
                        <w:t>202</w:t>
                      </w:r>
                      <w:r w:rsidR="008361BC">
                        <w:rPr>
                          <w:rFonts w:asciiTheme="minorHAnsi" w:hAnsiTheme="minorHAnsi" w:cstheme="minorHAnsi"/>
                          <w:b/>
                          <w:bCs/>
                          <w:color w:val="C45911" w:themeColor="accent2" w:themeShade="BF"/>
                          <w:sz w:val="44"/>
                          <w:szCs w:val="44"/>
                        </w:rPr>
                        <w:t>5</w:t>
                      </w:r>
                    </w:p>
                  </w:txbxContent>
                </v:textbox>
                <w10:wrap anchorx="margin"/>
              </v:shape>
            </w:pict>
          </mc:Fallback>
        </mc:AlternateContent>
      </w:r>
      <w:r w:rsidR="00F046E6">
        <w:t>b</w:t>
      </w:r>
    </w:p>
    <w:p w14:paraId="3E6EFE5E" w14:textId="67D68060" w:rsidR="009A7057" w:rsidRDefault="009A7057" w:rsidP="008C2808">
      <w:pPr>
        <w:spacing w:line="276" w:lineRule="auto"/>
      </w:pPr>
    </w:p>
    <w:p w14:paraId="68ABA46A" w14:textId="5ACCCFE7" w:rsidR="009A7057" w:rsidRDefault="009A7057" w:rsidP="008C2808">
      <w:pPr>
        <w:spacing w:line="276" w:lineRule="auto"/>
      </w:pPr>
    </w:p>
    <w:p w14:paraId="74181BD3" w14:textId="22B4C6AC" w:rsidR="00D77055" w:rsidRDefault="00D747DE" w:rsidP="008C2808">
      <w:pPr>
        <w:spacing w:line="276" w:lineRule="auto"/>
      </w:pPr>
      <w:r>
        <w:rPr>
          <w:noProof/>
        </w:rPr>
        <w:drawing>
          <wp:anchor distT="0" distB="0" distL="114300" distR="114300" simplePos="0" relativeHeight="251660288" behindDoc="0" locked="0" layoutInCell="1" allowOverlap="1" wp14:anchorId="4B3CC098" wp14:editId="13CF62EF">
            <wp:simplePos x="0" y="0"/>
            <wp:positionH relativeFrom="margin">
              <wp:align>right</wp:align>
            </wp:positionH>
            <wp:positionV relativeFrom="paragraph">
              <wp:posOffset>-571500</wp:posOffset>
            </wp:positionV>
            <wp:extent cx="2095500" cy="1257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095500" cy="1257300"/>
                    </a:xfrm>
                    <a:prstGeom prst="rect">
                      <a:avLst/>
                    </a:prstGeom>
                  </pic:spPr>
                </pic:pic>
              </a:graphicData>
            </a:graphic>
            <wp14:sizeRelH relativeFrom="margin">
              <wp14:pctWidth>0</wp14:pctWidth>
            </wp14:sizeRelH>
            <wp14:sizeRelV relativeFrom="margin">
              <wp14:pctHeight>0</wp14:pctHeight>
            </wp14:sizeRelV>
          </wp:anchor>
        </w:drawing>
      </w:r>
    </w:p>
    <w:p w14:paraId="2E3264A8" w14:textId="77777777" w:rsidR="00D77055" w:rsidRDefault="00D77055" w:rsidP="008C2808">
      <w:pPr>
        <w:spacing w:line="276" w:lineRule="auto"/>
      </w:pPr>
    </w:p>
    <w:p w14:paraId="30782382" w14:textId="6EAC36D0" w:rsidR="00D77055" w:rsidRDefault="00D77055" w:rsidP="008C2808">
      <w:pPr>
        <w:spacing w:line="276" w:lineRule="auto"/>
      </w:pPr>
    </w:p>
    <w:p w14:paraId="562CCC7F" w14:textId="77777777" w:rsidR="00BB0B52" w:rsidRDefault="00BB0B52" w:rsidP="008C2808">
      <w:pPr>
        <w:spacing w:line="276" w:lineRule="auto"/>
        <w:sectPr w:rsidR="00BB0B52" w:rsidSect="000730D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152" w:left="1440" w:header="706" w:footer="706" w:gutter="0"/>
          <w:cols w:num="2" w:space="708"/>
          <w:docGrid w:linePitch="360"/>
        </w:sectPr>
      </w:pPr>
    </w:p>
    <w:p w14:paraId="1134F8A2" w14:textId="4AF36831" w:rsidR="00BB0B52" w:rsidRDefault="00BB0B52" w:rsidP="008C2808">
      <w:pPr>
        <w:spacing w:line="276" w:lineRule="auto"/>
      </w:pPr>
    </w:p>
    <w:p w14:paraId="18A6A576" w14:textId="77777777" w:rsidR="00BB0B52" w:rsidRDefault="00BB0B52" w:rsidP="008C2808">
      <w:pPr>
        <w:spacing w:line="276" w:lineRule="auto"/>
      </w:pPr>
    </w:p>
    <w:p w14:paraId="153FCEBC" w14:textId="3A042ADB" w:rsidR="00BB0B52" w:rsidRPr="00D747DE" w:rsidRDefault="00BB0B52" w:rsidP="00122B11">
      <w:pPr>
        <w:pStyle w:val="Heading3"/>
      </w:pPr>
      <w:r w:rsidRPr="00D747DE">
        <w:t>The grant</w:t>
      </w:r>
    </w:p>
    <w:p w14:paraId="32020E53" w14:textId="64C50117" w:rsidR="005A7CEB" w:rsidRDefault="009A7057" w:rsidP="00122B11">
      <w:pPr>
        <w:spacing w:line="276" w:lineRule="auto"/>
        <w:rPr>
          <w:rFonts w:cstheme="minorHAnsi"/>
        </w:rPr>
      </w:pPr>
      <w:r w:rsidRPr="00122B11">
        <w:rPr>
          <w:rFonts w:cstheme="minorHAnsi"/>
        </w:rPr>
        <w:t xml:space="preserve">Inspiring South Australia is offering grants </w:t>
      </w:r>
      <w:r w:rsidR="00D66027" w:rsidRPr="00122B11">
        <w:rPr>
          <w:rFonts w:cstheme="minorHAnsi"/>
        </w:rPr>
        <w:t xml:space="preserve">to enable Aboriginal and Torres Strait Islander </w:t>
      </w:r>
      <w:r w:rsidR="00F046E6">
        <w:rPr>
          <w:rFonts w:cstheme="minorHAnsi"/>
        </w:rPr>
        <w:t>lead</w:t>
      </w:r>
      <w:r w:rsidR="00D66027" w:rsidRPr="00122B11">
        <w:rPr>
          <w:rFonts w:cstheme="minorHAnsi"/>
        </w:rPr>
        <w:t xml:space="preserve"> businesses, organisations or communities to develop and deliver </w:t>
      </w:r>
      <w:r w:rsidR="0077759C" w:rsidRPr="00122B11">
        <w:rPr>
          <w:rFonts w:cstheme="minorHAnsi"/>
        </w:rPr>
        <w:t xml:space="preserve">a project, </w:t>
      </w:r>
      <w:r w:rsidR="00D66027" w:rsidRPr="00122B11">
        <w:rPr>
          <w:rFonts w:cstheme="minorHAnsi"/>
        </w:rPr>
        <w:t>which share</w:t>
      </w:r>
      <w:r w:rsidR="00F046E6">
        <w:rPr>
          <w:rFonts w:cstheme="minorHAnsi"/>
        </w:rPr>
        <w:t>s</w:t>
      </w:r>
      <w:r w:rsidR="00D66027" w:rsidRPr="00122B11">
        <w:rPr>
          <w:rFonts w:cstheme="minorHAnsi"/>
        </w:rPr>
        <w:t xml:space="preserve"> Aboriginal and Torres Strait Islander science, technology, engineering, maths and medicine (STEMM) knowledge and culture</w:t>
      </w:r>
      <w:r w:rsidR="0077759C" w:rsidRPr="00122B11">
        <w:rPr>
          <w:rFonts w:cstheme="minorHAnsi"/>
        </w:rPr>
        <w:t xml:space="preserve">. </w:t>
      </w:r>
      <w:r w:rsidR="00D66027" w:rsidRPr="00122B11">
        <w:rPr>
          <w:rFonts w:cstheme="minorHAnsi"/>
        </w:rPr>
        <w:t xml:space="preserve"> </w:t>
      </w:r>
      <w:r w:rsidR="00D66027" w:rsidRPr="00122B11">
        <w:rPr>
          <w:rFonts w:cstheme="minorHAnsi"/>
          <w:u w:val="single"/>
        </w:rPr>
        <w:t>OR</w:t>
      </w:r>
      <w:r w:rsidR="00D66027" w:rsidRPr="00122B11">
        <w:rPr>
          <w:rFonts w:cstheme="minorHAnsi"/>
        </w:rPr>
        <w:t xml:space="preserve"> Aboriginal </w:t>
      </w:r>
      <w:r w:rsidR="00F046E6">
        <w:rPr>
          <w:rFonts w:cstheme="minorHAnsi"/>
        </w:rPr>
        <w:t>lead</w:t>
      </w:r>
      <w:r w:rsidR="00D66027" w:rsidRPr="00122B11">
        <w:rPr>
          <w:rFonts w:cstheme="minorHAnsi"/>
        </w:rPr>
        <w:t xml:space="preserve"> organisations to partner with non-Aboriginal owned businesses, organisations, communities or individuals to develop and deliver </w:t>
      </w:r>
      <w:r w:rsidR="0077759C" w:rsidRPr="00122B11">
        <w:rPr>
          <w:rFonts w:cstheme="minorHAnsi"/>
        </w:rPr>
        <w:t>a project</w:t>
      </w:r>
      <w:r w:rsidR="00D66027" w:rsidRPr="00122B11">
        <w:rPr>
          <w:rFonts w:cstheme="minorHAnsi"/>
        </w:rPr>
        <w:t xml:space="preserve"> to share Aboriginal STEMM knowledge(s) to South Australian audiences.</w:t>
      </w:r>
      <w:r w:rsidR="0077759C" w:rsidRPr="00122B11">
        <w:rPr>
          <w:rFonts w:cstheme="minorHAnsi"/>
        </w:rPr>
        <w:t xml:space="preserve"> The project could be a one of event or activity or a series of events or activities.</w:t>
      </w:r>
    </w:p>
    <w:p w14:paraId="64053785" w14:textId="77777777" w:rsidR="00D87437" w:rsidRDefault="00D87437" w:rsidP="00122B11">
      <w:pPr>
        <w:spacing w:line="276" w:lineRule="auto"/>
        <w:rPr>
          <w:rFonts w:cstheme="minorHAnsi"/>
        </w:rPr>
      </w:pPr>
    </w:p>
    <w:p w14:paraId="1EF3AB69" w14:textId="10C29303" w:rsidR="00F00F08" w:rsidRDefault="00F00F08" w:rsidP="00F00F08">
      <w:r>
        <w:t xml:space="preserve">Projects that have received Inspiring SA grant funding in 2025 will not be eligible for this grant </w:t>
      </w:r>
      <w:r>
        <w:t>round,</w:t>
      </w:r>
      <w:r>
        <w:t xml:space="preserve"> but organisations are welcome to apply for more than one grant for different projects.</w:t>
      </w:r>
    </w:p>
    <w:p w14:paraId="6B57C1EE" w14:textId="77777777" w:rsidR="00590047" w:rsidRDefault="00590047" w:rsidP="00122B11">
      <w:pPr>
        <w:spacing w:line="276" w:lineRule="auto"/>
      </w:pPr>
    </w:p>
    <w:p w14:paraId="42EB3481" w14:textId="7FB6F583" w:rsidR="000730D9" w:rsidRDefault="000730D9" w:rsidP="00122B11">
      <w:pPr>
        <w:pStyle w:val="Heading3"/>
      </w:pPr>
      <w:r>
        <w:t>Purpose of the grant:</w:t>
      </w:r>
    </w:p>
    <w:p w14:paraId="47B4698B" w14:textId="77777777" w:rsidR="00D747DE" w:rsidRDefault="00D747DE" w:rsidP="00122B11">
      <w:pPr>
        <w:spacing w:line="276" w:lineRule="auto"/>
      </w:pPr>
      <w:r>
        <w:t>Grants are available for projects which provide South Australians with opportunities to:</w:t>
      </w:r>
    </w:p>
    <w:p w14:paraId="6F41DD13" w14:textId="77777777" w:rsidR="00D747DE" w:rsidRDefault="00D747DE" w:rsidP="00122B11">
      <w:pPr>
        <w:pStyle w:val="ListParagraph"/>
        <w:numPr>
          <w:ilvl w:val="0"/>
          <w:numId w:val="14"/>
        </w:numPr>
        <w:spacing w:line="276" w:lineRule="auto"/>
      </w:pPr>
      <w:r>
        <w:t>Learn about, connect with and get excited about science, technology, engineering, maths, and medicine (STEMM)</w:t>
      </w:r>
    </w:p>
    <w:p w14:paraId="4CCB0B1A" w14:textId="77777777" w:rsidR="00D747DE" w:rsidRDefault="00D747DE" w:rsidP="00122B11">
      <w:pPr>
        <w:pStyle w:val="ListParagraph"/>
        <w:numPr>
          <w:ilvl w:val="0"/>
          <w:numId w:val="14"/>
        </w:numPr>
        <w:spacing w:line="276" w:lineRule="auto"/>
      </w:pPr>
      <w:r>
        <w:t>Provide an opportunity to acknowledge and celebrate the contributions of Australian scientists to the world of knowledge</w:t>
      </w:r>
    </w:p>
    <w:p w14:paraId="2475BF2F" w14:textId="77777777" w:rsidR="00D747DE" w:rsidRDefault="00D747DE" w:rsidP="00122B11">
      <w:pPr>
        <w:pStyle w:val="ListParagraph"/>
        <w:numPr>
          <w:ilvl w:val="0"/>
          <w:numId w:val="14"/>
        </w:numPr>
        <w:spacing w:line="276" w:lineRule="auto"/>
      </w:pPr>
      <w:r>
        <w:t xml:space="preserve">Encourage an interest in STEMM pursuits among the </w:t>
      </w:r>
      <w:proofErr w:type="gramStart"/>
      <w:r>
        <w:t>general public</w:t>
      </w:r>
      <w:proofErr w:type="gramEnd"/>
    </w:p>
    <w:p w14:paraId="543446A3" w14:textId="77777777" w:rsidR="00D747DE" w:rsidRDefault="00D747DE" w:rsidP="00122B11">
      <w:pPr>
        <w:pStyle w:val="ListParagraph"/>
        <w:numPr>
          <w:ilvl w:val="0"/>
          <w:numId w:val="14"/>
        </w:numPr>
        <w:spacing w:line="276" w:lineRule="auto"/>
      </w:pPr>
      <w:r>
        <w:t>Encourage younger people to become fascinated by the world we live in</w:t>
      </w:r>
    </w:p>
    <w:p w14:paraId="7486CFE0" w14:textId="77777777" w:rsidR="00D747DE" w:rsidRDefault="00D747DE" w:rsidP="00122B11">
      <w:pPr>
        <w:pStyle w:val="ListParagraph"/>
        <w:numPr>
          <w:ilvl w:val="0"/>
          <w:numId w:val="14"/>
        </w:numPr>
        <w:spacing w:line="276" w:lineRule="auto"/>
      </w:pPr>
      <w:r>
        <w:t>Encourage new and innovative ways of engaging with audiences</w:t>
      </w:r>
    </w:p>
    <w:p w14:paraId="72E1BD75" w14:textId="77777777" w:rsidR="00D747DE" w:rsidRDefault="00D747DE" w:rsidP="00122B11">
      <w:pPr>
        <w:pStyle w:val="ListParagraph"/>
        <w:numPr>
          <w:ilvl w:val="0"/>
          <w:numId w:val="14"/>
        </w:numPr>
        <w:spacing w:line="276" w:lineRule="auto"/>
      </w:pPr>
      <w:r>
        <w:t>Encourage diversity and inclusion in STEMM engagement, education, careers or industry</w:t>
      </w:r>
    </w:p>
    <w:p w14:paraId="22960D0D" w14:textId="65CB8307" w:rsidR="00BB0B52" w:rsidRDefault="00BB0B52" w:rsidP="00122B11">
      <w:pPr>
        <w:spacing w:line="276" w:lineRule="auto"/>
      </w:pPr>
    </w:p>
    <w:p w14:paraId="691A86C8" w14:textId="77777777" w:rsidR="00BB0B52" w:rsidRDefault="00BB0B52" w:rsidP="00122B11">
      <w:pPr>
        <w:pStyle w:val="Heading3"/>
      </w:pPr>
      <w:r>
        <w:t xml:space="preserve">Grant amounts available: </w:t>
      </w:r>
    </w:p>
    <w:p w14:paraId="39B183DE" w14:textId="6920DB87" w:rsidR="00BB0B52" w:rsidRDefault="00BB0B52" w:rsidP="00122B11">
      <w:pPr>
        <w:spacing w:line="276" w:lineRule="auto"/>
        <w:rPr>
          <w:b/>
          <w:bCs/>
        </w:rPr>
      </w:pPr>
      <w:r>
        <w:t>up</w:t>
      </w:r>
      <w:r w:rsidRPr="008C0E65">
        <w:t xml:space="preserve"> to</w:t>
      </w:r>
      <w:r w:rsidRPr="00D77055">
        <w:rPr>
          <w:b/>
          <w:bCs/>
        </w:rPr>
        <w:t xml:space="preserve"> </w:t>
      </w:r>
      <w:r w:rsidRPr="00B14332">
        <w:rPr>
          <w:b/>
          <w:bCs/>
        </w:rPr>
        <w:t>$</w:t>
      </w:r>
      <w:r w:rsidR="00D66027">
        <w:rPr>
          <w:b/>
          <w:bCs/>
        </w:rPr>
        <w:t xml:space="preserve">4000 </w:t>
      </w:r>
      <w:r w:rsidRPr="00B14332">
        <w:rPr>
          <w:b/>
          <w:bCs/>
        </w:rPr>
        <w:t>for</w:t>
      </w:r>
      <w:r>
        <w:rPr>
          <w:b/>
          <w:bCs/>
        </w:rPr>
        <w:t xml:space="preserve"> delivery</w:t>
      </w:r>
      <w:r w:rsidR="000559D7">
        <w:rPr>
          <w:b/>
          <w:bCs/>
        </w:rPr>
        <w:t xml:space="preserve"> in</w:t>
      </w:r>
      <w:r w:rsidRPr="00B14332">
        <w:rPr>
          <w:b/>
          <w:bCs/>
        </w:rPr>
        <w:t xml:space="preserve"> metropolitan Adelaide</w:t>
      </w:r>
    </w:p>
    <w:p w14:paraId="6A1CB3FD" w14:textId="65B86AE8" w:rsidR="00BB0B52" w:rsidRDefault="00BB0B52" w:rsidP="00122B11">
      <w:pPr>
        <w:spacing w:line="276" w:lineRule="auto"/>
        <w:rPr>
          <w:b/>
          <w:bCs/>
        </w:rPr>
      </w:pPr>
      <w:r>
        <w:t>up to</w:t>
      </w:r>
      <w:r>
        <w:rPr>
          <w:b/>
          <w:bCs/>
        </w:rPr>
        <w:t xml:space="preserve"> $</w:t>
      </w:r>
      <w:r w:rsidR="00D66027">
        <w:rPr>
          <w:b/>
          <w:bCs/>
        </w:rPr>
        <w:t>5000</w:t>
      </w:r>
      <w:r>
        <w:rPr>
          <w:b/>
          <w:bCs/>
        </w:rPr>
        <w:t xml:space="preserve"> for delivery </w:t>
      </w:r>
      <w:r w:rsidR="000559D7">
        <w:rPr>
          <w:b/>
          <w:bCs/>
        </w:rPr>
        <w:t xml:space="preserve">in </w:t>
      </w:r>
      <w:r>
        <w:rPr>
          <w:b/>
          <w:bCs/>
        </w:rPr>
        <w:t xml:space="preserve">regional and remote South Australia </w:t>
      </w:r>
    </w:p>
    <w:p w14:paraId="23D90233" w14:textId="5736251C" w:rsidR="00164B1F" w:rsidRDefault="00164B1F" w:rsidP="00122B11">
      <w:pPr>
        <w:spacing w:line="276" w:lineRule="auto"/>
        <w:rPr>
          <w:b/>
          <w:bCs/>
        </w:rPr>
      </w:pPr>
    </w:p>
    <w:p w14:paraId="0675E6C8" w14:textId="77777777" w:rsidR="00164B1F" w:rsidRPr="00716206" w:rsidRDefault="00164B1F" w:rsidP="00122B11">
      <w:pPr>
        <w:pStyle w:val="Heading3"/>
      </w:pPr>
      <w:r>
        <w:t>Key Dates</w:t>
      </w:r>
    </w:p>
    <w:tbl>
      <w:tblPr>
        <w:tblStyle w:val="TableGrid"/>
        <w:tblW w:w="0" w:type="auto"/>
        <w:tblLook w:val="04A0" w:firstRow="1" w:lastRow="0" w:firstColumn="1" w:lastColumn="0" w:noHBand="0" w:noVBand="1"/>
      </w:tblPr>
      <w:tblGrid>
        <w:gridCol w:w="6091"/>
        <w:gridCol w:w="3537"/>
      </w:tblGrid>
      <w:tr w:rsidR="00614A90" w14:paraId="6C24B566" w14:textId="77777777" w:rsidTr="00CD5AD7">
        <w:tc>
          <w:tcPr>
            <w:tcW w:w="6091" w:type="dxa"/>
          </w:tcPr>
          <w:p w14:paraId="11F5B72F" w14:textId="77777777" w:rsidR="00614A90" w:rsidRDefault="00614A90" w:rsidP="00CD5AD7">
            <w:pPr>
              <w:spacing w:line="276" w:lineRule="auto"/>
            </w:pPr>
            <w:bookmarkStart w:id="0" w:name="_Hlk133831333"/>
            <w:r>
              <w:t>Applications open</w:t>
            </w:r>
          </w:p>
        </w:tc>
        <w:tc>
          <w:tcPr>
            <w:tcW w:w="3537" w:type="dxa"/>
          </w:tcPr>
          <w:p w14:paraId="1A814444" w14:textId="77777777" w:rsidR="00614A90" w:rsidRDefault="00614A90" w:rsidP="00CD5AD7">
            <w:pPr>
              <w:tabs>
                <w:tab w:val="left" w:pos="1755"/>
              </w:tabs>
              <w:spacing w:line="276" w:lineRule="auto"/>
            </w:pPr>
            <w:r>
              <w:t>Wednesday 14 May 2025</w:t>
            </w:r>
          </w:p>
        </w:tc>
      </w:tr>
      <w:tr w:rsidR="00614A90" w14:paraId="25F45394" w14:textId="77777777" w:rsidTr="00CD5AD7">
        <w:tc>
          <w:tcPr>
            <w:tcW w:w="6091" w:type="dxa"/>
          </w:tcPr>
          <w:p w14:paraId="574FFBF2" w14:textId="77777777" w:rsidR="00614A90" w:rsidRDefault="00614A90" w:rsidP="00CD5AD7">
            <w:pPr>
              <w:spacing w:line="276" w:lineRule="auto"/>
            </w:pPr>
            <w:r>
              <w:t>Application close</w:t>
            </w:r>
          </w:p>
        </w:tc>
        <w:tc>
          <w:tcPr>
            <w:tcW w:w="3537" w:type="dxa"/>
          </w:tcPr>
          <w:p w14:paraId="3281505A" w14:textId="77777777" w:rsidR="00614A90" w:rsidRDefault="00614A90" w:rsidP="00CD5AD7">
            <w:pPr>
              <w:spacing w:line="276" w:lineRule="auto"/>
            </w:pPr>
            <w:r>
              <w:t>Sunday 15 June 2025</w:t>
            </w:r>
          </w:p>
        </w:tc>
      </w:tr>
      <w:tr w:rsidR="00614A90" w14:paraId="308E00FA" w14:textId="77777777" w:rsidTr="00CD5AD7">
        <w:tc>
          <w:tcPr>
            <w:tcW w:w="6091" w:type="dxa"/>
          </w:tcPr>
          <w:p w14:paraId="2937282A" w14:textId="77777777" w:rsidR="00614A90" w:rsidRDefault="00614A90" w:rsidP="00CD5AD7">
            <w:pPr>
              <w:spacing w:line="276" w:lineRule="auto"/>
            </w:pPr>
            <w:r>
              <w:t>All applicants notified no later than</w:t>
            </w:r>
          </w:p>
        </w:tc>
        <w:tc>
          <w:tcPr>
            <w:tcW w:w="3537" w:type="dxa"/>
          </w:tcPr>
          <w:p w14:paraId="440C8D1A" w14:textId="77777777" w:rsidR="00614A90" w:rsidRDefault="00614A90" w:rsidP="00CD5AD7">
            <w:pPr>
              <w:spacing w:line="276" w:lineRule="auto"/>
            </w:pPr>
            <w:r>
              <w:t>Friday 4 July 2025</w:t>
            </w:r>
          </w:p>
        </w:tc>
      </w:tr>
      <w:tr w:rsidR="00614A90" w14:paraId="41AB748C" w14:textId="77777777" w:rsidTr="00CD5AD7">
        <w:tc>
          <w:tcPr>
            <w:tcW w:w="6091" w:type="dxa"/>
          </w:tcPr>
          <w:p w14:paraId="52C84B30" w14:textId="77777777" w:rsidR="00614A90" w:rsidRDefault="00614A90" w:rsidP="00CD5AD7">
            <w:pPr>
              <w:spacing w:line="276" w:lineRule="auto"/>
            </w:pPr>
            <w:r>
              <w:t xml:space="preserve">Successful applicants submit valid tax invoice </w:t>
            </w:r>
          </w:p>
        </w:tc>
        <w:tc>
          <w:tcPr>
            <w:tcW w:w="3537" w:type="dxa"/>
          </w:tcPr>
          <w:p w14:paraId="68F95E81" w14:textId="77777777" w:rsidR="00614A90" w:rsidRDefault="00614A90" w:rsidP="00CD5AD7">
            <w:pPr>
              <w:spacing w:line="276" w:lineRule="auto"/>
            </w:pPr>
            <w:r>
              <w:t>Friday 25 July 2025</w:t>
            </w:r>
          </w:p>
        </w:tc>
      </w:tr>
      <w:tr w:rsidR="00614A90" w14:paraId="32BFA94B" w14:textId="77777777" w:rsidTr="00CD5AD7">
        <w:tc>
          <w:tcPr>
            <w:tcW w:w="6091" w:type="dxa"/>
          </w:tcPr>
          <w:p w14:paraId="69A2F819" w14:textId="77777777" w:rsidR="00614A90" w:rsidRDefault="00614A90" w:rsidP="00CD5AD7">
            <w:pPr>
              <w:spacing w:line="276" w:lineRule="auto"/>
            </w:pPr>
            <w:r>
              <w:t>Project delivered by</w:t>
            </w:r>
          </w:p>
        </w:tc>
        <w:tc>
          <w:tcPr>
            <w:tcW w:w="3537" w:type="dxa"/>
          </w:tcPr>
          <w:p w14:paraId="2C14BDBC" w14:textId="77777777" w:rsidR="00614A90" w:rsidRDefault="00614A90" w:rsidP="00CD5AD7">
            <w:pPr>
              <w:spacing w:line="276" w:lineRule="auto"/>
            </w:pPr>
            <w:r>
              <w:t>Friday 30 January 2026</w:t>
            </w:r>
          </w:p>
        </w:tc>
      </w:tr>
      <w:tr w:rsidR="00614A90" w14:paraId="11578F8C" w14:textId="77777777" w:rsidTr="00CD5AD7">
        <w:tc>
          <w:tcPr>
            <w:tcW w:w="6091" w:type="dxa"/>
          </w:tcPr>
          <w:p w14:paraId="7DCE6D78" w14:textId="77777777" w:rsidR="00614A90" w:rsidRDefault="00614A90" w:rsidP="00CD5AD7">
            <w:pPr>
              <w:spacing w:line="276" w:lineRule="auto"/>
            </w:pPr>
            <w:r>
              <w:t>Post project report and evaluation submitted</w:t>
            </w:r>
          </w:p>
        </w:tc>
        <w:tc>
          <w:tcPr>
            <w:tcW w:w="3537" w:type="dxa"/>
          </w:tcPr>
          <w:p w14:paraId="734AA2E1" w14:textId="77777777" w:rsidR="00614A90" w:rsidRDefault="00614A90" w:rsidP="00CD5AD7">
            <w:pPr>
              <w:spacing w:line="276" w:lineRule="auto"/>
            </w:pPr>
            <w:r>
              <w:t>Friday 27 February 2026</w:t>
            </w:r>
          </w:p>
        </w:tc>
      </w:tr>
      <w:bookmarkEnd w:id="0"/>
    </w:tbl>
    <w:p w14:paraId="6B8BD494" w14:textId="77777777" w:rsidR="00164B1F" w:rsidRDefault="00164B1F" w:rsidP="00122B11">
      <w:pPr>
        <w:spacing w:line="276" w:lineRule="auto"/>
      </w:pPr>
    </w:p>
    <w:p w14:paraId="6E672467" w14:textId="77777777" w:rsidR="00164B1F" w:rsidRPr="00870E31" w:rsidRDefault="00164B1F" w:rsidP="00122B11">
      <w:pPr>
        <w:pStyle w:val="Heading3"/>
      </w:pPr>
      <w:r w:rsidRPr="006C62BA">
        <w:t>How to apply</w:t>
      </w:r>
    </w:p>
    <w:p w14:paraId="5F937AD8" w14:textId="743007FC" w:rsidR="00752DC2" w:rsidRPr="00DA42B0" w:rsidRDefault="00752DC2" w:rsidP="00752DC2">
      <w:pPr>
        <w:spacing w:line="276" w:lineRule="auto"/>
      </w:pPr>
      <w:r w:rsidRPr="00DA42B0">
        <w:t>Complete the Grant Application Form and email the form to Inspiring SA Program Manager at</w:t>
      </w:r>
      <w:r>
        <w:t xml:space="preserve"> </w:t>
      </w:r>
      <w:hyperlink r:id="rId15" w:history="1">
        <w:r w:rsidRPr="002D1CAB">
          <w:rPr>
            <w:rStyle w:val="Hyperlink"/>
          </w:rPr>
          <w:t>inspiringsa@sa.gov.au</w:t>
        </w:r>
      </w:hyperlink>
      <w:r>
        <w:t xml:space="preserve"> by </w:t>
      </w:r>
      <w:r>
        <w:rPr>
          <w:b/>
          <w:bCs/>
        </w:rPr>
        <w:t>midnight, Sunday 15 June 202</w:t>
      </w:r>
      <w:r w:rsidR="00E4432A">
        <w:rPr>
          <w:b/>
          <w:bCs/>
        </w:rPr>
        <w:t>5</w:t>
      </w:r>
      <w:r>
        <w:rPr>
          <w:b/>
          <w:bCs/>
        </w:rPr>
        <w:t xml:space="preserve">. </w:t>
      </w:r>
    </w:p>
    <w:p w14:paraId="15FF3F63" w14:textId="77777777" w:rsidR="00D747DE" w:rsidRPr="00DA42B0" w:rsidRDefault="00D747DE" w:rsidP="00122B11">
      <w:pPr>
        <w:spacing w:line="276" w:lineRule="auto"/>
      </w:pPr>
    </w:p>
    <w:p w14:paraId="7C2F7A86" w14:textId="77777777" w:rsidR="00D747DE" w:rsidRDefault="00D747DE" w:rsidP="00122B11">
      <w:pPr>
        <w:spacing w:line="276" w:lineRule="auto"/>
      </w:pPr>
      <w:r w:rsidRPr="00DA42B0">
        <w:lastRenderedPageBreak/>
        <w:t xml:space="preserve">To give your application the best chance of success please make sure your project meets the essential criteria </w:t>
      </w:r>
      <w:r>
        <w:t>plus</w:t>
      </w:r>
      <w:r w:rsidRPr="00DA42B0">
        <w:t xml:space="preserve"> as many desirable criteria as possible. All question</w:t>
      </w:r>
      <w:r>
        <w:t>s</w:t>
      </w:r>
      <w:r w:rsidRPr="00DA42B0">
        <w:t xml:space="preserve"> must be answered completely.</w:t>
      </w:r>
    </w:p>
    <w:p w14:paraId="39326E1F" w14:textId="77777777" w:rsidR="00D747DE" w:rsidRPr="00DA42B0" w:rsidRDefault="00D747DE" w:rsidP="008C2808">
      <w:pPr>
        <w:spacing w:line="276" w:lineRule="auto"/>
      </w:pPr>
    </w:p>
    <w:p w14:paraId="2202DB4A" w14:textId="771CDFBE" w:rsidR="000730D9" w:rsidRDefault="000730D9" w:rsidP="008C2808">
      <w:pPr>
        <w:pStyle w:val="Heading3"/>
      </w:pPr>
      <w:r>
        <w:t xml:space="preserve">About </w:t>
      </w:r>
      <w:r w:rsidR="004A5F02">
        <w:t>your</w:t>
      </w:r>
      <w:r>
        <w:t xml:space="preserve"> </w:t>
      </w:r>
      <w:r w:rsidR="00D87437">
        <w:t>project</w:t>
      </w:r>
      <w:r>
        <w:t>:</w:t>
      </w:r>
    </w:p>
    <w:p w14:paraId="50FC369E" w14:textId="296C56B5" w:rsidR="00BB0B52" w:rsidRDefault="00BB0B52" w:rsidP="008C2808">
      <w:pPr>
        <w:pStyle w:val="ListParagraph"/>
        <w:numPr>
          <w:ilvl w:val="0"/>
          <w:numId w:val="8"/>
        </w:numPr>
        <w:spacing w:line="276" w:lineRule="auto"/>
      </w:pPr>
      <w:bookmarkStart w:id="1" w:name="_Hlk132708314"/>
      <w:r>
        <w:t xml:space="preserve">The </w:t>
      </w:r>
      <w:r w:rsidR="000977DA">
        <w:t>project</w:t>
      </w:r>
      <w:r>
        <w:t xml:space="preserve"> must be</w:t>
      </w:r>
      <w:r w:rsidR="00392ED0">
        <w:t xml:space="preserve"> a</w:t>
      </w:r>
      <w:r w:rsidR="00B47782">
        <w:t xml:space="preserve"> science engagement or science communication </w:t>
      </w:r>
      <w:r w:rsidR="00392ED0">
        <w:t>project</w:t>
      </w:r>
    </w:p>
    <w:p w14:paraId="5543DC6C" w14:textId="05CF67F2" w:rsidR="00D747DE" w:rsidRDefault="004828CC" w:rsidP="008C2808">
      <w:pPr>
        <w:pStyle w:val="ListParagraph"/>
        <w:numPr>
          <w:ilvl w:val="0"/>
          <w:numId w:val="8"/>
        </w:numPr>
        <w:spacing w:line="276" w:lineRule="auto"/>
      </w:pPr>
      <w:r>
        <w:t xml:space="preserve">The </w:t>
      </w:r>
      <w:r w:rsidR="000977DA">
        <w:t>project</w:t>
      </w:r>
      <w:r>
        <w:t xml:space="preserve"> could be a pilot of a</w:t>
      </w:r>
      <w:r w:rsidR="009B17D6">
        <w:t xml:space="preserve"> future</w:t>
      </w:r>
      <w:r>
        <w:t xml:space="preserve"> </w:t>
      </w:r>
      <w:proofErr w:type="gramStart"/>
      <w:r>
        <w:t>long term</w:t>
      </w:r>
      <w:proofErr w:type="gramEnd"/>
      <w:r>
        <w:t xml:space="preserve"> </w:t>
      </w:r>
      <w:r w:rsidR="004A5F02">
        <w:t>project</w:t>
      </w:r>
      <w:bookmarkEnd w:id="1"/>
    </w:p>
    <w:p w14:paraId="2B376657" w14:textId="1F63CA3F" w:rsidR="00D747DE" w:rsidRPr="00D747DE" w:rsidRDefault="00D747DE" w:rsidP="008C2808">
      <w:pPr>
        <w:pStyle w:val="ListParagraph"/>
        <w:numPr>
          <w:ilvl w:val="0"/>
          <w:numId w:val="8"/>
        </w:numPr>
        <w:spacing w:line="276" w:lineRule="auto"/>
      </w:pPr>
      <w:r w:rsidRPr="00D747DE">
        <w:t xml:space="preserve">Collaborative </w:t>
      </w:r>
      <w:r w:rsidR="008C2808">
        <w:t>projects</w:t>
      </w:r>
      <w:r w:rsidRPr="00D747DE">
        <w:t xml:space="preserve"> are welcome with the lead organisation required to have public liability insurance and an ABN</w:t>
      </w:r>
    </w:p>
    <w:p w14:paraId="0E2324D9" w14:textId="77777777" w:rsidR="0077759C" w:rsidRPr="00B03B00" w:rsidRDefault="0077759C" w:rsidP="008C2808">
      <w:pPr>
        <w:spacing w:line="276" w:lineRule="auto"/>
      </w:pPr>
    </w:p>
    <w:p w14:paraId="46AA4801" w14:textId="6AD8C3E8" w:rsidR="00D747DE" w:rsidRDefault="00164B1F" w:rsidP="008C2808">
      <w:pPr>
        <w:pStyle w:val="Heading3"/>
      </w:pPr>
      <w:r>
        <w:t>Who can apply for a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747DE" w14:paraId="6E2ADFC8" w14:textId="77777777" w:rsidTr="00C50AC7">
        <w:tc>
          <w:tcPr>
            <w:tcW w:w="4814" w:type="dxa"/>
          </w:tcPr>
          <w:p w14:paraId="0D99334C" w14:textId="77777777" w:rsidR="00D747DE" w:rsidRDefault="00D747DE" w:rsidP="008C2808">
            <w:pPr>
              <w:pStyle w:val="ListParagraph"/>
              <w:numPr>
                <w:ilvl w:val="0"/>
                <w:numId w:val="15"/>
              </w:numPr>
              <w:spacing w:line="276" w:lineRule="auto"/>
              <w:ind w:left="462" w:hanging="298"/>
            </w:pPr>
            <w:r>
              <w:t xml:space="preserve">Scientists and researchers – industry or university </w:t>
            </w:r>
          </w:p>
          <w:p w14:paraId="4951916C" w14:textId="77777777" w:rsidR="00D747DE" w:rsidRDefault="00D747DE" w:rsidP="008C2808">
            <w:pPr>
              <w:pStyle w:val="ListParagraph"/>
              <w:numPr>
                <w:ilvl w:val="0"/>
                <w:numId w:val="15"/>
              </w:numPr>
              <w:spacing w:line="276" w:lineRule="auto"/>
              <w:ind w:left="462" w:hanging="298"/>
            </w:pPr>
            <w:r>
              <w:t>University groups and clubs</w:t>
            </w:r>
          </w:p>
          <w:p w14:paraId="5944B985" w14:textId="77777777" w:rsidR="00D747DE" w:rsidRDefault="00D747DE" w:rsidP="008C2808">
            <w:pPr>
              <w:pStyle w:val="ListParagraph"/>
              <w:numPr>
                <w:ilvl w:val="0"/>
                <w:numId w:val="15"/>
              </w:numPr>
              <w:spacing w:line="276" w:lineRule="auto"/>
              <w:ind w:left="462" w:hanging="298"/>
            </w:pPr>
            <w:r>
              <w:t>Science communicators</w:t>
            </w:r>
          </w:p>
          <w:p w14:paraId="3C8E02A0" w14:textId="77777777" w:rsidR="00D747DE" w:rsidRDefault="00D747DE" w:rsidP="008C2808">
            <w:pPr>
              <w:pStyle w:val="ListParagraph"/>
              <w:numPr>
                <w:ilvl w:val="0"/>
                <w:numId w:val="15"/>
              </w:numPr>
              <w:spacing w:line="276" w:lineRule="auto"/>
              <w:ind w:left="462" w:hanging="298"/>
            </w:pPr>
            <w:r>
              <w:t xml:space="preserve">Event producers </w:t>
            </w:r>
          </w:p>
          <w:p w14:paraId="2F078FC3" w14:textId="77777777" w:rsidR="00D747DE" w:rsidRDefault="00D747DE" w:rsidP="008C2808">
            <w:pPr>
              <w:pStyle w:val="ListParagraph"/>
              <w:numPr>
                <w:ilvl w:val="0"/>
                <w:numId w:val="15"/>
              </w:numPr>
              <w:spacing w:line="276" w:lineRule="auto"/>
              <w:ind w:left="462" w:hanging="298"/>
            </w:pPr>
            <w:r>
              <w:t>Artists and arts organisations</w:t>
            </w:r>
          </w:p>
          <w:p w14:paraId="50230B4C" w14:textId="77777777" w:rsidR="00D747DE" w:rsidRDefault="00D747DE" w:rsidP="008C2808">
            <w:pPr>
              <w:pStyle w:val="ListParagraph"/>
              <w:numPr>
                <w:ilvl w:val="0"/>
                <w:numId w:val="15"/>
              </w:numPr>
              <w:spacing w:line="276" w:lineRule="auto"/>
              <w:ind w:left="462" w:hanging="298"/>
            </w:pPr>
            <w:r>
              <w:t>Community organisations</w:t>
            </w:r>
          </w:p>
        </w:tc>
        <w:tc>
          <w:tcPr>
            <w:tcW w:w="4814" w:type="dxa"/>
          </w:tcPr>
          <w:p w14:paraId="6B754C2E" w14:textId="77777777" w:rsidR="00D747DE" w:rsidRDefault="00D747DE" w:rsidP="008C2808">
            <w:pPr>
              <w:pStyle w:val="ListParagraph"/>
              <w:numPr>
                <w:ilvl w:val="0"/>
                <w:numId w:val="15"/>
              </w:numPr>
              <w:spacing w:line="276" w:lineRule="auto"/>
              <w:ind w:left="468" w:hanging="284"/>
            </w:pPr>
            <w:r>
              <w:t xml:space="preserve">Cultural institutions </w:t>
            </w:r>
          </w:p>
          <w:p w14:paraId="0DF87E4B" w14:textId="77777777" w:rsidR="00D747DE" w:rsidRDefault="00D747DE" w:rsidP="008C2808">
            <w:pPr>
              <w:pStyle w:val="ListParagraph"/>
              <w:numPr>
                <w:ilvl w:val="0"/>
                <w:numId w:val="15"/>
              </w:numPr>
              <w:spacing w:line="276" w:lineRule="auto"/>
              <w:ind w:left="468" w:hanging="284"/>
            </w:pPr>
            <w:r>
              <w:t>Landcare groups</w:t>
            </w:r>
          </w:p>
          <w:p w14:paraId="1111C736" w14:textId="77777777" w:rsidR="00D747DE" w:rsidRDefault="00D747DE" w:rsidP="008C2808">
            <w:pPr>
              <w:pStyle w:val="ListParagraph"/>
              <w:numPr>
                <w:ilvl w:val="0"/>
                <w:numId w:val="15"/>
              </w:numPr>
              <w:spacing w:line="276" w:lineRule="auto"/>
              <w:ind w:left="468" w:hanging="284"/>
            </w:pPr>
            <w:r>
              <w:t xml:space="preserve">Citizen science groups </w:t>
            </w:r>
          </w:p>
          <w:p w14:paraId="72140C6D" w14:textId="77777777" w:rsidR="00D747DE" w:rsidRDefault="00D747DE" w:rsidP="008C2808">
            <w:pPr>
              <w:pStyle w:val="ListParagraph"/>
              <w:numPr>
                <w:ilvl w:val="0"/>
                <w:numId w:val="15"/>
              </w:numPr>
              <w:spacing w:line="276" w:lineRule="auto"/>
              <w:ind w:left="468" w:hanging="284"/>
            </w:pPr>
            <w:r>
              <w:t xml:space="preserve">Local government, including libraries </w:t>
            </w:r>
          </w:p>
          <w:p w14:paraId="062D9914" w14:textId="77777777" w:rsidR="00D747DE" w:rsidRDefault="00D747DE" w:rsidP="008C2808">
            <w:pPr>
              <w:pStyle w:val="ListParagraph"/>
              <w:numPr>
                <w:ilvl w:val="0"/>
                <w:numId w:val="15"/>
              </w:numPr>
              <w:spacing w:line="276" w:lineRule="auto"/>
              <w:ind w:left="468" w:hanging="284"/>
            </w:pPr>
            <w:r>
              <w:t xml:space="preserve">Schools if the project is for the </w:t>
            </w:r>
            <w:proofErr w:type="gramStart"/>
            <w:r>
              <w:t>general public</w:t>
            </w:r>
            <w:proofErr w:type="gramEnd"/>
            <w:r>
              <w:t xml:space="preserve"> (beyond the school community)</w:t>
            </w:r>
          </w:p>
          <w:p w14:paraId="1E5641E6" w14:textId="77777777" w:rsidR="00D747DE" w:rsidRDefault="00D747DE" w:rsidP="008C2808">
            <w:pPr>
              <w:pStyle w:val="ListParagraph"/>
              <w:numPr>
                <w:ilvl w:val="0"/>
                <w:numId w:val="15"/>
              </w:numPr>
              <w:spacing w:line="276" w:lineRule="auto"/>
              <w:ind w:left="468" w:hanging="284"/>
            </w:pPr>
            <w:r>
              <w:t>Sole traders</w:t>
            </w:r>
          </w:p>
        </w:tc>
      </w:tr>
    </w:tbl>
    <w:p w14:paraId="515E789C" w14:textId="77777777" w:rsidR="00D747DE" w:rsidRDefault="00D747DE" w:rsidP="008C2808">
      <w:pPr>
        <w:spacing w:line="276" w:lineRule="auto"/>
        <w:sectPr w:rsidR="00D747DE" w:rsidSect="00B4566E">
          <w:type w:val="continuous"/>
          <w:pgSz w:w="11906" w:h="16838" w:code="9"/>
          <w:pgMar w:top="1134" w:right="1134" w:bottom="1134" w:left="1134" w:header="709" w:footer="709" w:gutter="0"/>
          <w:cols w:space="708"/>
          <w:docGrid w:linePitch="360"/>
        </w:sectPr>
      </w:pPr>
    </w:p>
    <w:p w14:paraId="3451FBCE" w14:textId="6C347CD7" w:rsidR="00EC74FF" w:rsidRPr="00171943" w:rsidRDefault="00EC74FF" w:rsidP="008C2808">
      <w:pPr>
        <w:pStyle w:val="Heading3"/>
      </w:pPr>
      <w:r w:rsidRPr="00171943">
        <w:t xml:space="preserve">Ineligible </w:t>
      </w:r>
      <w:r w:rsidR="00C03EB0">
        <w:t>project</w:t>
      </w:r>
      <w:r w:rsidRPr="00171943">
        <w:t>:</w:t>
      </w:r>
    </w:p>
    <w:p w14:paraId="4858E9FF" w14:textId="6E7E257C" w:rsidR="00D747DE" w:rsidRDefault="00D747DE" w:rsidP="008C2808">
      <w:pPr>
        <w:pStyle w:val="ListParagraph"/>
        <w:numPr>
          <w:ilvl w:val="0"/>
          <w:numId w:val="16"/>
        </w:numPr>
        <w:spacing w:line="276" w:lineRule="auto"/>
      </w:pPr>
      <w:r>
        <w:t>Projects where a First Nations person or First Nations lead organisation or business is not a key part of the design and delivery of the project</w:t>
      </w:r>
    </w:p>
    <w:p w14:paraId="1D8B3F0E" w14:textId="6A760FA3" w:rsidR="00D87437" w:rsidRDefault="00D87437" w:rsidP="00D87437">
      <w:pPr>
        <w:pStyle w:val="ListParagraph"/>
        <w:numPr>
          <w:ilvl w:val="0"/>
          <w:numId w:val="16"/>
        </w:numPr>
        <w:spacing w:line="276" w:lineRule="auto"/>
      </w:pPr>
      <w:bookmarkStart w:id="2" w:name="_Hlk163729451"/>
      <w:r>
        <w:t>Projects that will be part of National Science Week, August 202</w:t>
      </w:r>
      <w:r w:rsidR="00E4432A">
        <w:t>5</w:t>
      </w:r>
    </w:p>
    <w:p w14:paraId="434A4447" w14:textId="77777777" w:rsidR="00EB6F82" w:rsidRDefault="00EB6F82" w:rsidP="00EB6F82">
      <w:pPr>
        <w:pStyle w:val="ListParagraph"/>
        <w:numPr>
          <w:ilvl w:val="0"/>
          <w:numId w:val="16"/>
        </w:numPr>
        <w:spacing w:line="276" w:lineRule="auto"/>
      </w:pPr>
      <w:r>
        <w:t xml:space="preserve">Projects only for school students or kids in childcare facilities, on and off site. This grant round is designed for broader science engagement. Schools or childcare facilities may apply if the grant will be used for a project that engages the </w:t>
      </w:r>
      <w:proofErr w:type="gramStart"/>
      <w:r>
        <w:t>general public</w:t>
      </w:r>
      <w:proofErr w:type="gramEnd"/>
      <w:r>
        <w:t xml:space="preserve"> (beyond their school community)</w:t>
      </w:r>
    </w:p>
    <w:p w14:paraId="0D7A1852" w14:textId="1763484A" w:rsidR="00D747DE" w:rsidRDefault="000977DA" w:rsidP="008C2808">
      <w:pPr>
        <w:pStyle w:val="ListParagraph"/>
        <w:numPr>
          <w:ilvl w:val="0"/>
          <w:numId w:val="16"/>
        </w:numPr>
        <w:spacing w:line="276" w:lineRule="auto"/>
      </w:pPr>
      <w:r>
        <w:t>Projects</w:t>
      </w:r>
      <w:r w:rsidR="00D747DE">
        <w:t xml:space="preserve"> occurring outside South Australia </w:t>
      </w:r>
    </w:p>
    <w:p w14:paraId="2003B890" w14:textId="77777777" w:rsidR="00D747DE" w:rsidRDefault="00D747DE" w:rsidP="008C2808">
      <w:pPr>
        <w:pStyle w:val="ListParagraph"/>
        <w:numPr>
          <w:ilvl w:val="0"/>
          <w:numId w:val="16"/>
        </w:numPr>
        <w:spacing w:line="276" w:lineRule="auto"/>
      </w:pPr>
      <w:r>
        <w:t>Applications seeking reimbursement of funds already spent</w:t>
      </w:r>
    </w:p>
    <w:p w14:paraId="49CC3DAF" w14:textId="77777777" w:rsidR="00D747DE" w:rsidRDefault="00D747DE" w:rsidP="008C2808">
      <w:pPr>
        <w:pStyle w:val="ListParagraph"/>
        <w:numPr>
          <w:ilvl w:val="0"/>
          <w:numId w:val="16"/>
        </w:numPr>
        <w:spacing w:line="276" w:lineRule="auto"/>
      </w:pPr>
      <w:r>
        <w:t xml:space="preserve">Requests for training and development of paid staff </w:t>
      </w:r>
    </w:p>
    <w:p w14:paraId="3B674674" w14:textId="77777777" w:rsidR="00D747DE" w:rsidRDefault="00D747DE" w:rsidP="008C2808">
      <w:pPr>
        <w:pStyle w:val="ListParagraph"/>
        <w:numPr>
          <w:ilvl w:val="0"/>
          <w:numId w:val="16"/>
        </w:numPr>
        <w:spacing w:line="276" w:lineRule="auto"/>
      </w:pPr>
      <w:r>
        <w:t>Attendance at conferences, tradeshows or award ceremonies</w:t>
      </w:r>
    </w:p>
    <w:p w14:paraId="0406AEDB" w14:textId="6A5C4937" w:rsidR="00D747DE" w:rsidRDefault="00D747DE" w:rsidP="008C2808">
      <w:pPr>
        <w:pStyle w:val="ListParagraph"/>
        <w:numPr>
          <w:ilvl w:val="0"/>
          <w:numId w:val="16"/>
        </w:numPr>
        <w:spacing w:line="276" w:lineRule="auto"/>
      </w:pPr>
      <w:r>
        <w:t xml:space="preserve">Not a commercial enterprise – unless the grant is to enable access and inclusion of </w:t>
      </w:r>
      <w:r w:rsidR="008C2808">
        <w:t>u</w:t>
      </w:r>
      <w:r>
        <w:t>nderrepresented audiences</w:t>
      </w:r>
    </w:p>
    <w:bookmarkEnd w:id="2"/>
    <w:p w14:paraId="3D2E1960" w14:textId="77777777" w:rsidR="007669F8" w:rsidRDefault="007669F8" w:rsidP="008C2808">
      <w:pPr>
        <w:spacing w:line="276" w:lineRule="auto"/>
      </w:pPr>
    </w:p>
    <w:p w14:paraId="05D0E306" w14:textId="59AA37F4" w:rsidR="00026B4B" w:rsidRPr="00026B4B" w:rsidRDefault="00026B4B" w:rsidP="008C2808">
      <w:pPr>
        <w:pStyle w:val="Heading3"/>
      </w:pPr>
      <w:r w:rsidRPr="00026B4B">
        <w:t xml:space="preserve">How </w:t>
      </w:r>
      <w:r w:rsidR="008C2808">
        <w:t>the</w:t>
      </w:r>
      <w:r w:rsidRPr="00026B4B">
        <w:t xml:space="preserve"> grant</w:t>
      </w:r>
      <w:r w:rsidR="00C03EB0">
        <w:t xml:space="preserve"> is</w:t>
      </w:r>
      <w:r w:rsidRPr="00026B4B">
        <w:t xml:space="preserve"> assessed</w:t>
      </w:r>
      <w:r w:rsidR="000977DA">
        <w:t>:</w:t>
      </w:r>
    </w:p>
    <w:p w14:paraId="1BA415DA" w14:textId="77777777" w:rsidR="008C2808" w:rsidRDefault="008C2808" w:rsidP="008C2808">
      <w:pPr>
        <w:spacing w:line="276" w:lineRule="auto"/>
      </w:pPr>
      <w:bookmarkStart w:id="3" w:name="_Hlk132710766"/>
      <w:r>
        <w:t xml:space="preserve">The Grant Assessment Panel consists of two suitably qualified independent members (who individually or their organisations have not applied for a grant) and the Inspiring SA Program Manager. </w:t>
      </w:r>
    </w:p>
    <w:p w14:paraId="00E7169A" w14:textId="77777777" w:rsidR="008C2808" w:rsidRDefault="008C2808" w:rsidP="008C2808">
      <w:pPr>
        <w:spacing w:line="276" w:lineRule="auto"/>
      </w:pPr>
    </w:p>
    <w:p w14:paraId="3C5AD395" w14:textId="77777777" w:rsidR="008C2808" w:rsidRDefault="008C2808" w:rsidP="008C2808">
      <w:pPr>
        <w:spacing w:line="276" w:lineRule="auto"/>
      </w:pPr>
      <w:r>
        <w:t xml:space="preserve">To be eligible for assessment the grant application must meet </w:t>
      </w:r>
      <w:proofErr w:type="gramStart"/>
      <w:r>
        <w:t>all of</w:t>
      </w:r>
      <w:proofErr w:type="gramEnd"/>
      <w:r>
        <w:t xml:space="preserve"> the essential criteria. The grant will then be scored according to the desirable assessment criteria. </w:t>
      </w:r>
    </w:p>
    <w:p w14:paraId="0373D978" w14:textId="77777777" w:rsidR="008C2808" w:rsidRDefault="008C2808" w:rsidP="008C2808">
      <w:pPr>
        <w:spacing w:line="276" w:lineRule="auto"/>
      </w:pPr>
    </w:p>
    <w:p w14:paraId="3CA0745F" w14:textId="77777777" w:rsidR="008361BC" w:rsidRDefault="008361BC" w:rsidP="008361BC">
      <w:pPr>
        <w:spacing w:line="276" w:lineRule="auto"/>
      </w:pPr>
      <w:r>
        <w:t xml:space="preserve">If you're not sure whether you meet the criteria, please don’t hesitate to get in touch and ask the Inspiring SA Program Manager, </w:t>
      </w:r>
      <w:hyperlink r:id="rId16" w:history="1">
        <w:r w:rsidRPr="002D1CAB">
          <w:rPr>
            <w:rStyle w:val="Hyperlink"/>
          </w:rPr>
          <w:t>inspiringSA@sa.gov.au</w:t>
        </w:r>
      </w:hyperlink>
    </w:p>
    <w:p w14:paraId="2742793F" w14:textId="77777777" w:rsidR="008C2808" w:rsidRDefault="008C2808" w:rsidP="008C2808">
      <w:pPr>
        <w:spacing w:line="276" w:lineRule="auto"/>
      </w:pPr>
    </w:p>
    <w:p w14:paraId="09A006AA" w14:textId="3C3239E2" w:rsidR="007669F8" w:rsidRDefault="008C2808" w:rsidP="008C2808">
      <w:pPr>
        <w:spacing w:line="276" w:lineRule="auto"/>
      </w:pPr>
      <w:r>
        <w:t>Inspiring SA can only support a limited number of applications each year. Meeting the eligibility criteria does not guarantee a grant. Those applications the Grant Assessment Panel believe will provide the greatest impact for the funding required will be successful.</w:t>
      </w:r>
    </w:p>
    <w:p w14:paraId="3B38444E" w14:textId="77777777" w:rsidR="008C2808" w:rsidRDefault="008C2808" w:rsidP="008C2808">
      <w:pPr>
        <w:spacing w:line="276" w:lineRule="auto"/>
      </w:pPr>
    </w:p>
    <w:p w14:paraId="1087AA73" w14:textId="2C905965" w:rsidR="00B47782" w:rsidRPr="00716206" w:rsidRDefault="00B47782" w:rsidP="008C2808">
      <w:pPr>
        <w:pStyle w:val="Heading3"/>
      </w:pPr>
      <w:bookmarkStart w:id="4" w:name="_Hlk132708786"/>
      <w:bookmarkEnd w:id="3"/>
      <w:r>
        <w:t>Essential</w:t>
      </w:r>
      <w:r w:rsidRPr="00716206">
        <w:t xml:space="preserve"> criteria</w:t>
      </w:r>
      <w:r w:rsidR="00722302">
        <w:t xml:space="preserve"> </w:t>
      </w:r>
      <w:r w:rsidR="00F07072">
        <w:t>-</w:t>
      </w:r>
      <w:r w:rsidR="00EC74FF">
        <w:t xml:space="preserve"> </w:t>
      </w:r>
      <w:r w:rsidR="00F07072">
        <w:t>t</w:t>
      </w:r>
      <w:r w:rsidR="00722302">
        <w:t>o be considered for a grant you application must meet these criteria</w:t>
      </w:r>
      <w:r w:rsidRPr="00716206">
        <w:t xml:space="preserve">: </w:t>
      </w:r>
    </w:p>
    <w:p w14:paraId="1C13D1B0" w14:textId="5813A07E" w:rsidR="007669F8" w:rsidRDefault="007669F8" w:rsidP="008C2808">
      <w:pPr>
        <w:pStyle w:val="ListParagraph"/>
        <w:numPr>
          <w:ilvl w:val="0"/>
          <w:numId w:val="2"/>
        </w:numPr>
        <w:spacing w:line="276" w:lineRule="auto"/>
        <w:ind w:left="426" w:hanging="284"/>
      </w:pPr>
      <w:r>
        <w:t xml:space="preserve">A </w:t>
      </w:r>
      <w:r w:rsidR="00D747DE">
        <w:t>First Nations</w:t>
      </w:r>
      <w:r>
        <w:t xml:space="preserve"> person or </w:t>
      </w:r>
      <w:r w:rsidR="00D747DE">
        <w:t>First Nations</w:t>
      </w:r>
      <w:r>
        <w:t xml:space="preserve"> </w:t>
      </w:r>
      <w:r w:rsidR="00D747DE">
        <w:t>lead</w:t>
      </w:r>
      <w:r>
        <w:t xml:space="preserve"> </w:t>
      </w:r>
      <w:proofErr w:type="gramStart"/>
      <w:r>
        <w:t>organisation</w:t>
      </w:r>
      <w:proofErr w:type="gramEnd"/>
      <w:r>
        <w:t xml:space="preserve"> or business must be a key part of the design and delivery of the </w:t>
      </w:r>
      <w:r w:rsidR="000977DA">
        <w:t>project</w:t>
      </w:r>
    </w:p>
    <w:p w14:paraId="0DF272DB" w14:textId="45F0996E" w:rsidR="00F046E6" w:rsidRDefault="008C2808" w:rsidP="00F046E6">
      <w:pPr>
        <w:pStyle w:val="ListParagraph"/>
        <w:numPr>
          <w:ilvl w:val="0"/>
          <w:numId w:val="2"/>
        </w:numPr>
        <w:spacing w:line="276" w:lineRule="auto"/>
        <w:ind w:left="426" w:hanging="284"/>
      </w:pPr>
      <w:r>
        <w:t xml:space="preserve">The </w:t>
      </w:r>
      <w:r w:rsidR="000977DA">
        <w:t>project</w:t>
      </w:r>
      <w:r>
        <w:t xml:space="preserve"> provides the participants with an opportunity to learn about First Nations STEMM knowledge(s) from First Nations people</w:t>
      </w:r>
    </w:p>
    <w:p w14:paraId="3AC55864" w14:textId="1DB08C2B" w:rsidR="00C03EB0" w:rsidRDefault="00D747DE" w:rsidP="00C03EB0">
      <w:pPr>
        <w:pStyle w:val="ListParagraph"/>
        <w:numPr>
          <w:ilvl w:val="0"/>
          <w:numId w:val="2"/>
        </w:numPr>
        <w:spacing w:line="276" w:lineRule="auto"/>
        <w:ind w:left="426" w:hanging="284"/>
      </w:pPr>
      <w:r>
        <w:t xml:space="preserve">The </w:t>
      </w:r>
      <w:r w:rsidR="000977DA">
        <w:t>project</w:t>
      </w:r>
      <w:r w:rsidRPr="00D747DE">
        <w:t xml:space="preserve"> provides an opportunity for participants to learn about, connect with or get excited about STEMM ideas and concepts, research or current industries, educational opportunities or employment and enjoyment</w:t>
      </w:r>
      <w:bookmarkStart w:id="5" w:name="_Hlk163729625"/>
      <w:r w:rsidR="00C03EB0" w:rsidRPr="00C03EB0">
        <w:t xml:space="preserve"> </w:t>
      </w:r>
    </w:p>
    <w:p w14:paraId="0771AF5E" w14:textId="5F4DFDB8" w:rsidR="00D747DE" w:rsidRPr="00D747DE" w:rsidRDefault="00C03EB0" w:rsidP="00C03EB0">
      <w:pPr>
        <w:pStyle w:val="ListParagraph"/>
        <w:numPr>
          <w:ilvl w:val="0"/>
          <w:numId w:val="2"/>
        </w:numPr>
        <w:spacing w:line="276" w:lineRule="auto"/>
        <w:ind w:left="426" w:hanging="284"/>
      </w:pPr>
      <w:r>
        <w:t xml:space="preserve">Not a registered National Science Week </w:t>
      </w:r>
      <w:r w:rsidR="000977DA">
        <w:t>event</w:t>
      </w:r>
      <w:r>
        <w:t xml:space="preserve"> or delivered during National Science Week 202</w:t>
      </w:r>
      <w:bookmarkEnd w:id="5"/>
      <w:r w:rsidR="008361BC">
        <w:t>5</w:t>
      </w:r>
    </w:p>
    <w:p w14:paraId="63295481" w14:textId="43836A3C" w:rsidR="008C2808" w:rsidRDefault="000977DA" w:rsidP="008C2808">
      <w:pPr>
        <w:pStyle w:val="ListParagraph"/>
        <w:numPr>
          <w:ilvl w:val="0"/>
          <w:numId w:val="2"/>
        </w:numPr>
        <w:spacing w:line="276" w:lineRule="auto"/>
        <w:ind w:left="426" w:hanging="284"/>
      </w:pPr>
      <w:r>
        <w:t>Project</w:t>
      </w:r>
      <w:r w:rsidR="008C2808">
        <w:t xml:space="preserve"> engages underrepresented groups in STEMM including but not limited to:</w:t>
      </w:r>
    </w:p>
    <w:p w14:paraId="439BD4A5" w14:textId="77777777" w:rsidR="008C2808" w:rsidRDefault="008C2808" w:rsidP="00122B11">
      <w:pPr>
        <w:pStyle w:val="ListParagraph"/>
        <w:numPr>
          <w:ilvl w:val="1"/>
          <w:numId w:val="2"/>
        </w:numPr>
        <w:spacing w:line="276" w:lineRule="auto"/>
      </w:pPr>
      <w:r>
        <w:t>First Nations people</w:t>
      </w:r>
    </w:p>
    <w:p w14:paraId="4C399A7A" w14:textId="77777777" w:rsidR="008C2808" w:rsidRDefault="008C2808" w:rsidP="00122B11">
      <w:pPr>
        <w:pStyle w:val="ListParagraph"/>
        <w:numPr>
          <w:ilvl w:val="1"/>
          <w:numId w:val="2"/>
        </w:numPr>
        <w:spacing w:line="276" w:lineRule="auto"/>
      </w:pPr>
      <w:r>
        <w:t>Culturally and Linguistically Diverse (CALD) people</w:t>
      </w:r>
    </w:p>
    <w:p w14:paraId="58E820AC" w14:textId="77777777" w:rsidR="008C2808" w:rsidRDefault="008C2808" w:rsidP="00122B11">
      <w:pPr>
        <w:pStyle w:val="ListParagraph"/>
        <w:numPr>
          <w:ilvl w:val="1"/>
          <w:numId w:val="2"/>
        </w:numPr>
        <w:spacing w:line="276" w:lineRule="auto"/>
      </w:pPr>
      <w:r>
        <w:t>Women and girls</w:t>
      </w:r>
    </w:p>
    <w:p w14:paraId="5C3A44F8" w14:textId="77777777" w:rsidR="008C2808" w:rsidRDefault="008C2808" w:rsidP="00122B11">
      <w:pPr>
        <w:pStyle w:val="ListParagraph"/>
        <w:numPr>
          <w:ilvl w:val="1"/>
          <w:numId w:val="2"/>
        </w:numPr>
        <w:spacing w:line="276" w:lineRule="auto"/>
      </w:pPr>
      <w:r>
        <w:t>People with disability</w:t>
      </w:r>
    </w:p>
    <w:p w14:paraId="4274B9CE" w14:textId="77777777" w:rsidR="008C2808" w:rsidRDefault="008C2808" w:rsidP="00122B11">
      <w:pPr>
        <w:pStyle w:val="ListParagraph"/>
        <w:numPr>
          <w:ilvl w:val="1"/>
          <w:numId w:val="2"/>
        </w:numPr>
        <w:spacing w:line="276" w:lineRule="auto"/>
      </w:pPr>
      <w:r>
        <w:t>People from low socio-economic backgrounds</w:t>
      </w:r>
    </w:p>
    <w:p w14:paraId="1308FA44" w14:textId="77777777" w:rsidR="008C2808" w:rsidRDefault="008C2808" w:rsidP="00122B11">
      <w:pPr>
        <w:pStyle w:val="ListParagraph"/>
        <w:numPr>
          <w:ilvl w:val="1"/>
          <w:numId w:val="2"/>
        </w:numPr>
        <w:spacing w:line="276" w:lineRule="auto"/>
      </w:pPr>
      <w:r>
        <w:t>Neurodivergent people</w:t>
      </w:r>
    </w:p>
    <w:p w14:paraId="5A75C1CB" w14:textId="77777777" w:rsidR="008C2808" w:rsidRDefault="008C2808" w:rsidP="00122B11">
      <w:pPr>
        <w:pStyle w:val="ListParagraph"/>
        <w:numPr>
          <w:ilvl w:val="1"/>
          <w:numId w:val="2"/>
        </w:numPr>
        <w:spacing w:line="276" w:lineRule="auto"/>
      </w:pPr>
      <w:r>
        <w:t>LGBTQIA+ people</w:t>
      </w:r>
    </w:p>
    <w:p w14:paraId="72986056" w14:textId="77777777" w:rsidR="008C2808" w:rsidRDefault="008C2808" w:rsidP="00122B11">
      <w:pPr>
        <w:pStyle w:val="ListParagraph"/>
        <w:numPr>
          <w:ilvl w:val="1"/>
          <w:numId w:val="2"/>
        </w:numPr>
        <w:spacing w:line="276" w:lineRule="auto"/>
      </w:pPr>
      <w:r>
        <w:t>People who face age-based discrimination</w:t>
      </w:r>
    </w:p>
    <w:p w14:paraId="5FEC49ED" w14:textId="5FB3D8BC" w:rsidR="008C2808" w:rsidRDefault="008C2808" w:rsidP="00122B11">
      <w:pPr>
        <w:pStyle w:val="ListParagraph"/>
        <w:numPr>
          <w:ilvl w:val="1"/>
          <w:numId w:val="2"/>
        </w:numPr>
        <w:spacing w:line="276" w:lineRule="auto"/>
      </w:pPr>
      <w:r>
        <w:t xml:space="preserve">Regional and remote communities </w:t>
      </w:r>
    </w:p>
    <w:p w14:paraId="5A1005FA" w14:textId="77777777" w:rsidR="008C2808" w:rsidRDefault="008C2808" w:rsidP="008C2808">
      <w:pPr>
        <w:spacing w:line="276" w:lineRule="auto"/>
        <w:ind w:left="142"/>
      </w:pPr>
    </w:p>
    <w:p w14:paraId="70342BB3" w14:textId="05E0B065" w:rsidR="0072114A" w:rsidRDefault="008C2808" w:rsidP="008C2808">
      <w:pPr>
        <w:pStyle w:val="Heading3"/>
      </w:pPr>
      <w:bookmarkStart w:id="6" w:name="_Hlk132708950"/>
      <w:bookmarkEnd w:id="4"/>
      <w:r>
        <w:t xml:space="preserve">Desirable </w:t>
      </w:r>
      <w:r w:rsidR="00C03EB0">
        <w:t>a</w:t>
      </w:r>
      <w:r w:rsidR="0072114A">
        <w:t>ssessment criteria</w:t>
      </w:r>
      <w:r w:rsidR="008526DE">
        <w:t xml:space="preserve"> </w:t>
      </w:r>
    </w:p>
    <w:bookmarkEnd w:id="6"/>
    <w:p w14:paraId="4F682C80" w14:textId="77777777" w:rsidR="008C2808" w:rsidRDefault="008C2808" w:rsidP="00122B11">
      <w:pPr>
        <w:pStyle w:val="ListParagraph"/>
        <w:numPr>
          <w:ilvl w:val="0"/>
          <w:numId w:val="17"/>
        </w:numPr>
        <w:spacing w:line="276" w:lineRule="auto"/>
      </w:pPr>
      <w:r>
        <w:t>A clear description of the project has been provided</w:t>
      </w:r>
    </w:p>
    <w:p w14:paraId="6A8001DD" w14:textId="77777777" w:rsidR="008C2808" w:rsidRDefault="008C2808" w:rsidP="00122B11">
      <w:pPr>
        <w:pStyle w:val="ListParagraph"/>
        <w:numPr>
          <w:ilvl w:val="0"/>
          <w:numId w:val="17"/>
        </w:numPr>
        <w:spacing w:line="276" w:lineRule="auto"/>
      </w:pPr>
      <w:r>
        <w:t xml:space="preserve">Innovative project content, design or delivery </w:t>
      </w:r>
    </w:p>
    <w:p w14:paraId="4BD4738B" w14:textId="77777777" w:rsidR="008C2808" w:rsidRDefault="008C2808" w:rsidP="00122B11">
      <w:pPr>
        <w:pStyle w:val="ListParagraph"/>
        <w:numPr>
          <w:ilvl w:val="0"/>
          <w:numId w:val="17"/>
        </w:numPr>
        <w:spacing w:line="276" w:lineRule="auto"/>
      </w:pPr>
      <w:r>
        <w:t>The clarity of the aims and objectives of the project</w:t>
      </w:r>
    </w:p>
    <w:p w14:paraId="306189CB" w14:textId="77777777" w:rsidR="008C2808" w:rsidRDefault="008C2808" w:rsidP="00122B11">
      <w:pPr>
        <w:pStyle w:val="ListParagraph"/>
        <w:numPr>
          <w:ilvl w:val="0"/>
          <w:numId w:val="17"/>
        </w:numPr>
        <w:spacing w:line="276" w:lineRule="auto"/>
      </w:pPr>
      <w:r>
        <w:t>Realistic proposed outcomes and outputs of the project</w:t>
      </w:r>
    </w:p>
    <w:p w14:paraId="28EFF29C" w14:textId="77777777" w:rsidR="008C2808" w:rsidRDefault="008C2808" w:rsidP="00122B11">
      <w:pPr>
        <w:pStyle w:val="ListParagraph"/>
        <w:numPr>
          <w:ilvl w:val="0"/>
          <w:numId w:val="17"/>
        </w:numPr>
        <w:spacing w:line="276" w:lineRule="auto"/>
      </w:pPr>
      <w:r>
        <w:t xml:space="preserve">The audience size expected is proportionate to the size of the grant </w:t>
      </w:r>
    </w:p>
    <w:p w14:paraId="183B178D" w14:textId="77777777" w:rsidR="008C2808" w:rsidRDefault="008C2808" w:rsidP="00122B11">
      <w:pPr>
        <w:pStyle w:val="ListParagraph"/>
        <w:numPr>
          <w:ilvl w:val="0"/>
          <w:numId w:val="17"/>
        </w:numPr>
        <w:spacing w:line="276" w:lineRule="auto"/>
      </w:pPr>
      <w:r>
        <w:t>The clarity of the marketing and promotion plan</w:t>
      </w:r>
    </w:p>
    <w:p w14:paraId="2E033DA3" w14:textId="77777777" w:rsidR="008C2808" w:rsidRDefault="008C2808" w:rsidP="00122B11">
      <w:pPr>
        <w:pStyle w:val="ListParagraph"/>
        <w:numPr>
          <w:ilvl w:val="0"/>
          <w:numId w:val="17"/>
        </w:numPr>
        <w:spacing w:line="276" w:lineRule="auto"/>
      </w:pPr>
      <w:r>
        <w:t xml:space="preserve">The budget is clear and projected expenditure appears accurate </w:t>
      </w:r>
    </w:p>
    <w:p w14:paraId="4D605FA5" w14:textId="77777777" w:rsidR="008C2808" w:rsidRDefault="008C2808" w:rsidP="00122B11">
      <w:pPr>
        <w:pStyle w:val="ListParagraph"/>
        <w:numPr>
          <w:ilvl w:val="0"/>
          <w:numId w:val="17"/>
        </w:numPr>
        <w:spacing w:line="276" w:lineRule="auto"/>
      </w:pPr>
      <w:r>
        <w:t xml:space="preserve">The STEMM content is clearly explained and scientifically accurate </w:t>
      </w:r>
    </w:p>
    <w:p w14:paraId="05421716" w14:textId="77777777" w:rsidR="008C2808" w:rsidRDefault="008C2808" w:rsidP="00122B11">
      <w:pPr>
        <w:pStyle w:val="ListParagraph"/>
        <w:numPr>
          <w:ilvl w:val="0"/>
          <w:numId w:val="17"/>
        </w:numPr>
        <w:spacing w:line="276" w:lineRule="auto"/>
      </w:pPr>
      <w:r>
        <w:t>Resources (</w:t>
      </w:r>
      <w:proofErr w:type="spellStart"/>
      <w:r>
        <w:t>eg</w:t>
      </w:r>
      <w:proofErr w:type="spellEnd"/>
      <w:r>
        <w:t xml:space="preserve"> handouts) or a recording (audio or video) will be available online post the project</w:t>
      </w:r>
    </w:p>
    <w:p w14:paraId="3B9EA0A8" w14:textId="77777777" w:rsidR="00F046E6" w:rsidRDefault="00F046E6" w:rsidP="00122B11">
      <w:pPr>
        <w:pStyle w:val="Heading3"/>
      </w:pPr>
    </w:p>
    <w:p w14:paraId="2F09D179" w14:textId="292CED76" w:rsidR="00122B11" w:rsidRDefault="00122B11" w:rsidP="00122B11">
      <w:pPr>
        <w:pStyle w:val="Heading3"/>
      </w:pPr>
      <w:r>
        <w:t>By accepting a grant, you agree to the following:</w:t>
      </w:r>
    </w:p>
    <w:p w14:paraId="26B5DCBC" w14:textId="77777777" w:rsidR="00122B11" w:rsidRDefault="00122B11" w:rsidP="00122B11">
      <w:pPr>
        <w:pStyle w:val="ListParagraph"/>
        <w:numPr>
          <w:ilvl w:val="0"/>
          <w:numId w:val="18"/>
        </w:numPr>
        <w:spacing w:line="276" w:lineRule="auto"/>
        <w:ind w:left="567" w:hanging="283"/>
      </w:pPr>
      <w:r>
        <w:t>Submit a signed grant agreement and an invoice with 3 weeks of being notified of a successful application</w:t>
      </w:r>
    </w:p>
    <w:p w14:paraId="29E1E09B" w14:textId="7B5B1396" w:rsidR="00122B11" w:rsidRDefault="00122B11" w:rsidP="00122B11">
      <w:pPr>
        <w:pStyle w:val="ListParagraph"/>
        <w:numPr>
          <w:ilvl w:val="0"/>
          <w:numId w:val="18"/>
        </w:numPr>
        <w:spacing w:line="276" w:lineRule="auto"/>
        <w:ind w:left="567" w:hanging="283"/>
      </w:pPr>
      <w:r>
        <w:t xml:space="preserve">To include the following Audience Survey questions in the registration for your </w:t>
      </w:r>
      <w:r w:rsidR="000977DA">
        <w:t>project</w:t>
      </w:r>
      <w:r>
        <w:t xml:space="preserve"> and provide a summary of the answers to these questions as part of your Post </w:t>
      </w:r>
      <w:r w:rsidR="000977DA">
        <w:t>Project</w:t>
      </w:r>
      <w:r>
        <w:t xml:space="preserve"> Report:</w:t>
      </w:r>
    </w:p>
    <w:p w14:paraId="597258A6" w14:textId="77777777" w:rsidR="00122B11" w:rsidRDefault="00122B11" w:rsidP="00122B11">
      <w:pPr>
        <w:pStyle w:val="ListParagraph"/>
        <w:numPr>
          <w:ilvl w:val="1"/>
          <w:numId w:val="18"/>
        </w:numPr>
        <w:spacing w:line="276" w:lineRule="auto"/>
      </w:pPr>
      <w:r>
        <w:t>your postcode</w:t>
      </w:r>
    </w:p>
    <w:p w14:paraId="12BFB6F1" w14:textId="77777777" w:rsidR="00122B11" w:rsidRDefault="00122B11" w:rsidP="00122B11">
      <w:pPr>
        <w:pStyle w:val="ListParagraph"/>
        <w:numPr>
          <w:ilvl w:val="1"/>
          <w:numId w:val="18"/>
        </w:numPr>
        <w:spacing w:line="276" w:lineRule="auto"/>
      </w:pPr>
      <w:r>
        <w:t xml:space="preserve">your age </w:t>
      </w:r>
    </w:p>
    <w:p w14:paraId="5FD9FED6" w14:textId="77777777" w:rsidR="00122B11" w:rsidRDefault="00122B11" w:rsidP="00122B11">
      <w:pPr>
        <w:pStyle w:val="ListParagraph"/>
        <w:numPr>
          <w:ilvl w:val="1"/>
          <w:numId w:val="18"/>
        </w:numPr>
        <w:spacing w:line="276" w:lineRule="auto"/>
      </w:pPr>
      <w:r>
        <w:t xml:space="preserve">gender (male, female, non-binary, other) </w:t>
      </w:r>
    </w:p>
    <w:p w14:paraId="491235ED" w14:textId="292D9EEF" w:rsidR="00122B11" w:rsidRDefault="00122B11" w:rsidP="00122B11">
      <w:pPr>
        <w:pStyle w:val="ListParagraph"/>
        <w:numPr>
          <w:ilvl w:val="1"/>
          <w:numId w:val="18"/>
        </w:numPr>
        <w:spacing w:line="276" w:lineRule="auto"/>
      </w:pPr>
      <w:r>
        <w:t xml:space="preserve">are you attending with </w:t>
      </w:r>
      <w:r w:rsidR="00F046E6">
        <w:t>children?</w:t>
      </w:r>
    </w:p>
    <w:p w14:paraId="5AABAB4C" w14:textId="56370A5E" w:rsidR="00122B11" w:rsidRDefault="00122B11" w:rsidP="00122B11">
      <w:pPr>
        <w:pStyle w:val="ListParagraph"/>
        <w:numPr>
          <w:ilvl w:val="1"/>
          <w:numId w:val="18"/>
        </w:numPr>
        <w:spacing w:line="276" w:lineRule="auto"/>
      </w:pPr>
      <w:r>
        <w:t>do you currently work/study in a science, technology, engineering, maths or medicine related field</w:t>
      </w:r>
      <w:r w:rsidR="00F046E6">
        <w:t>?</w:t>
      </w:r>
    </w:p>
    <w:p w14:paraId="06D77986" w14:textId="1F66AC65" w:rsidR="00122B11" w:rsidRDefault="00122B11" w:rsidP="00122B11">
      <w:pPr>
        <w:pStyle w:val="ListParagraph"/>
        <w:numPr>
          <w:ilvl w:val="1"/>
          <w:numId w:val="18"/>
        </w:numPr>
        <w:spacing w:line="276" w:lineRule="auto"/>
      </w:pPr>
      <w:r>
        <w:lastRenderedPageBreak/>
        <w:t xml:space="preserve">how did you hear about the </w:t>
      </w:r>
      <w:r w:rsidR="000977DA">
        <w:t>project</w:t>
      </w:r>
      <w:r>
        <w:t xml:space="preserve">? (social media, email newsletter, word of mouth, print, radio, other) </w:t>
      </w:r>
    </w:p>
    <w:p w14:paraId="135DC746" w14:textId="0AD92E4C" w:rsidR="00122B11" w:rsidRDefault="00122B11" w:rsidP="00122B11">
      <w:pPr>
        <w:pStyle w:val="ListParagraph"/>
        <w:numPr>
          <w:ilvl w:val="0"/>
          <w:numId w:val="18"/>
        </w:numPr>
        <w:spacing w:line="276" w:lineRule="auto"/>
        <w:ind w:left="567" w:hanging="283"/>
      </w:pPr>
      <w:r>
        <w:t xml:space="preserve">Provide a promotional image, links to registration, text for use on social media and in the Inspiring SA newsletter at least 4 weeks before your </w:t>
      </w:r>
      <w:r w:rsidR="000977DA">
        <w:t>project</w:t>
      </w:r>
    </w:p>
    <w:p w14:paraId="0FB287BF" w14:textId="77777777" w:rsidR="00122B11" w:rsidRDefault="00122B11" w:rsidP="00122B11">
      <w:pPr>
        <w:pStyle w:val="ListParagraph"/>
        <w:numPr>
          <w:ilvl w:val="0"/>
          <w:numId w:val="18"/>
        </w:numPr>
        <w:spacing w:line="276" w:lineRule="auto"/>
        <w:ind w:left="567" w:hanging="283"/>
      </w:pPr>
      <w:r>
        <w:t>Use Inspiring SA logos on all marketing and event promotional materials</w:t>
      </w:r>
    </w:p>
    <w:p w14:paraId="4F0E7085" w14:textId="77777777" w:rsidR="00122B11" w:rsidRDefault="00122B11" w:rsidP="00122B11">
      <w:pPr>
        <w:pStyle w:val="ListParagraph"/>
        <w:numPr>
          <w:ilvl w:val="0"/>
          <w:numId w:val="18"/>
        </w:numPr>
        <w:spacing w:line="276" w:lineRule="auto"/>
        <w:ind w:left="567" w:hanging="283"/>
      </w:pPr>
      <w:r>
        <w:t>Acknowledge Inspiring SA as a sponsor at any live events or in any recordings</w:t>
      </w:r>
    </w:p>
    <w:p w14:paraId="77FF78C0" w14:textId="1AB4B963" w:rsidR="00122B11" w:rsidRDefault="00122B11" w:rsidP="00122B11">
      <w:pPr>
        <w:pStyle w:val="ListParagraph"/>
        <w:numPr>
          <w:ilvl w:val="0"/>
          <w:numId w:val="18"/>
        </w:numPr>
        <w:spacing w:line="276" w:lineRule="auto"/>
        <w:ind w:left="567" w:hanging="283"/>
      </w:pPr>
      <w:r>
        <w:t xml:space="preserve">Submit a Post </w:t>
      </w:r>
      <w:r w:rsidR="000977DA">
        <w:t>Project</w:t>
      </w:r>
      <w:r>
        <w:t xml:space="preserve"> Report no later than one month after the </w:t>
      </w:r>
      <w:r w:rsidR="000977DA">
        <w:t>project has been delivered</w:t>
      </w:r>
    </w:p>
    <w:p w14:paraId="1E7D6B77" w14:textId="6C9A85B7" w:rsidR="007A0CCA" w:rsidRPr="007A0CCA" w:rsidRDefault="007A0CCA" w:rsidP="008C2808">
      <w:pPr>
        <w:spacing w:line="276" w:lineRule="auto"/>
      </w:pPr>
      <w:r w:rsidRPr="007A0CCA">
        <w:rPr>
          <w:color w:val="000000"/>
          <w:sz w:val="23"/>
          <w:szCs w:val="23"/>
          <w:bdr w:val="none" w:sz="0" w:space="0" w:color="auto" w:frame="1"/>
        </w:rPr>
        <w:t>​</w:t>
      </w:r>
    </w:p>
    <w:p w14:paraId="6296F9E6" w14:textId="77777777" w:rsidR="00122B11" w:rsidRDefault="00122B11" w:rsidP="00122B11">
      <w:pPr>
        <w:pStyle w:val="Heading3"/>
      </w:pPr>
      <w:bookmarkStart w:id="7" w:name="_Hlk163729704"/>
      <w:r>
        <w:t>As a grant recipient you will be able to:</w:t>
      </w:r>
    </w:p>
    <w:p w14:paraId="54FDC575" w14:textId="77777777" w:rsidR="00122B11" w:rsidRDefault="00122B11" w:rsidP="00122B11">
      <w:pPr>
        <w:pStyle w:val="ListParagraph"/>
        <w:numPr>
          <w:ilvl w:val="0"/>
          <w:numId w:val="19"/>
        </w:numPr>
        <w:tabs>
          <w:tab w:val="left" w:pos="567"/>
        </w:tabs>
        <w:spacing w:line="276" w:lineRule="auto"/>
        <w:ind w:left="567" w:hanging="283"/>
      </w:pPr>
      <w:r>
        <w:t xml:space="preserve">Have your project promoted in the Inspiring SA newsletter, on the Inspiring SA website and social media channels </w:t>
      </w:r>
    </w:p>
    <w:p w14:paraId="268D0255" w14:textId="77777777" w:rsidR="00122B11" w:rsidRDefault="00122B11" w:rsidP="00122B11">
      <w:pPr>
        <w:pStyle w:val="ListParagraph"/>
        <w:numPr>
          <w:ilvl w:val="0"/>
          <w:numId w:val="19"/>
        </w:numPr>
        <w:tabs>
          <w:tab w:val="left" w:pos="567"/>
        </w:tabs>
        <w:spacing w:line="276" w:lineRule="auto"/>
        <w:ind w:left="567" w:hanging="283"/>
      </w:pPr>
      <w:r>
        <w:t xml:space="preserve">Receive some support from Inspiring SA Program Manager </w:t>
      </w:r>
    </w:p>
    <w:p w14:paraId="0A9F2EC7" w14:textId="77777777" w:rsidR="00122B11" w:rsidRDefault="00122B11" w:rsidP="00122B11">
      <w:pPr>
        <w:pStyle w:val="ListParagraph"/>
        <w:numPr>
          <w:ilvl w:val="0"/>
          <w:numId w:val="19"/>
        </w:numPr>
        <w:tabs>
          <w:tab w:val="left" w:pos="567"/>
        </w:tabs>
        <w:spacing w:line="276" w:lineRule="auto"/>
        <w:ind w:left="567" w:hanging="283"/>
      </w:pPr>
      <w:r>
        <w:t xml:space="preserve">Use Inspiring SA banners and other promotional materials at your project </w:t>
      </w:r>
    </w:p>
    <w:p w14:paraId="17D24F1A" w14:textId="378EE089" w:rsidR="00122B11" w:rsidRDefault="00122B11" w:rsidP="00122B11">
      <w:pPr>
        <w:pStyle w:val="ListParagraph"/>
        <w:numPr>
          <w:ilvl w:val="0"/>
          <w:numId w:val="19"/>
        </w:numPr>
        <w:tabs>
          <w:tab w:val="left" w:pos="567"/>
        </w:tabs>
        <w:spacing w:line="276" w:lineRule="auto"/>
        <w:ind w:left="567" w:hanging="283"/>
      </w:pPr>
      <w:r>
        <w:t xml:space="preserve">Receive a summary report of the Audience Survey questions to help you better understand Inspiring SA audiences </w:t>
      </w:r>
    </w:p>
    <w:bookmarkEnd w:id="7"/>
    <w:p w14:paraId="53B3EAC8" w14:textId="77777777" w:rsidR="00122B11" w:rsidRDefault="00122B11" w:rsidP="00122B11">
      <w:pPr>
        <w:tabs>
          <w:tab w:val="left" w:pos="567"/>
        </w:tabs>
        <w:spacing w:line="276" w:lineRule="auto"/>
      </w:pPr>
    </w:p>
    <w:p w14:paraId="7638265C" w14:textId="77777777" w:rsidR="00122B11" w:rsidRDefault="00122B11" w:rsidP="00122B11">
      <w:pPr>
        <w:pStyle w:val="Heading3"/>
      </w:pPr>
      <w:r>
        <w:t xml:space="preserve">Post project reporting and evaluation: </w:t>
      </w:r>
    </w:p>
    <w:p w14:paraId="63249706" w14:textId="77777777" w:rsidR="00122B11" w:rsidRDefault="00122B11" w:rsidP="00122B11">
      <w:pPr>
        <w:pStyle w:val="ListParagraph"/>
        <w:numPr>
          <w:ilvl w:val="0"/>
          <w:numId w:val="20"/>
        </w:numPr>
        <w:spacing w:line="276" w:lineRule="auto"/>
        <w:ind w:left="567" w:hanging="283"/>
      </w:pPr>
      <w:r>
        <w:t>A reporting template will be provided, and you will be required to provide details of project, how the grant funds were spent, the makeup of the audience and any audience feedback plus evaluation and lessons learned from the project</w:t>
      </w:r>
    </w:p>
    <w:p w14:paraId="4EF7822C" w14:textId="4C07732B" w:rsidR="00B4566E" w:rsidRDefault="00122B11" w:rsidP="008C2808">
      <w:pPr>
        <w:pStyle w:val="ListParagraph"/>
        <w:numPr>
          <w:ilvl w:val="0"/>
          <w:numId w:val="20"/>
        </w:numPr>
        <w:spacing w:line="276" w:lineRule="auto"/>
        <w:ind w:left="567" w:hanging="283"/>
      </w:pPr>
      <w:r>
        <w:t>This will be due no later than one month after the delivery of project</w:t>
      </w:r>
    </w:p>
    <w:p w14:paraId="01EA6338" w14:textId="77777777" w:rsidR="005E603E" w:rsidRDefault="005E603E">
      <w:pPr>
        <w:spacing w:after="160" w:line="259" w:lineRule="auto"/>
        <w:rPr>
          <w:rFonts w:eastAsiaTheme="majorEastAsia" w:cstheme="minorHAnsi"/>
          <w:b/>
          <w:color w:val="C45911" w:themeColor="accent2" w:themeShade="BF"/>
          <w:sz w:val="28"/>
          <w:szCs w:val="22"/>
          <w:bdr w:val="none" w:sz="0" w:space="0" w:color="auto" w:frame="1"/>
        </w:rPr>
      </w:pPr>
      <w:r>
        <w:br w:type="page"/>
      </w:r>
    </w:p>
    <w:p w14:paraId="7800F441" w14:textId="020E83FE" w:rsidR="00B03B00" w:rsidRPr="00B03B00" w:rsidRDefault="00B03B00" w:rsidP="008C2808">
      <w:pPr>
        <w:pStyle w:val="Heading3"/>
      </w:pPr>
      <w:r>
        <w:lastRenderedPageBreak/>
        <w:t>To be eligible for a Regional or Remote Grant the project</w:t>
      </w:r>
      <w:r w:rsidR="004A5F02">
        <w:t xml:space="preserve"> </w:t>
      </w:r>
      <w:r>
        <w:t xml:space="preserve">MUST be delivered in one or more of the following council areas: </w:t>
      </w:r>
    </w:p>
    <w:p w14:paraId="578E6DF0" w14:textId="77777777" w:rsidR="009811E2" w:rsidRDefault="009811E2" w:rsidP="008C2808">
      <w:pPr>
        <w:spacing w:line="276" w:lineRule="auto"/>
      </w:pPr>
    </w:p>
    <w:p w14:paraId="0515B859" w14:textId="77777777" w:rsidR="00122B11" w:rsidRDefault="00122B11" w:rsidP="008C2808">
      <w:pPr>
        <w:spacing w:line="276" w:lineRule="auto"/>
        <w:sectPr w:rsidR="00122B11" w:rsidSect="007A0CCA">
          <w:type w:val="continuous"/>
          <w:pgSz w:w="11906" w:h="16838" w:code="9"/>
          <w:pgMar w:top="1134" w:right="1134" w:bottom="1134" w:left="1134" w:header="706" w:footer="706" w:gutter="0"/>
          <w:cols w:space="708"/>
          <w:docGrid w:linePitch="360"/>
        </w:sectPr>
      </w:pPr>
    </w:p>
    <w:p w14:paraId="298DA399" w14:textId="4C8AD4E2" w:rsidR="00B14332" w:rsidRDefault="00B14332" w:rsidP="008C2808">
      <w:pPr>
        <w:spacing w:line="276" w:lineRule="auto"/>
      </w:pPr>
      <w:r>
        <w:t>Adelaide Hills Council</w:t>
      </w:r>
    </w:p>
    <w:p w14:paraId="39C9EDDD" w14:textId="77777777" w:rsidR="00B14332" w:rsidRDefault="00B14332" w:rsidP="008C2808">
      <w:pPr>
        <w:spacing w:line="276" w:lineRule="auto"/>
      </w:pPr>
      <w:r>
        <w:t>Adelaide Plains Council</w:t>
      </w:r>
    </w:p>
    <w:p w14:paraId="12B7037E" w14:textId="77777777" w:rsidR="00B14332" w:rsidRDefault="00B14332" w:rsidP="008C2808">
      <w:pPr>
        <w:spacing w:line="276" w:lineRule="auto"/>
      </w:pPr>
      <w:r>
        <w:t>Alexandrina Council</w:t>
      </w:r>
    </w:p>
    <w:p w14:paraId="120DA1D6" w14:textId="77777777" w:rsidR="00B14332" w:rsidRDefault="00B14332" w:rsidP="008C2808">
      <w:pPr>
        <w:spacing w:line="276" w:lineRule="auto"/>
      </w:pPr>
      <w:r>
        <w:t>The Barossa Council</w:t>
      </w:r>
    </w:p>
    <w:p w14:paraId="300656E6" w14:textId="77777777" w:rsidR="00B14332" w:rsidRDefault="00B14332" w:rsidP="008C2808">
      <w:pPr>
        <w:spacing w:line="276" w:lineRule="auto"/>
      </w:pPr>
      <w:r>
        <w:t>Barunga West Council</w:t>
      </w:r>
    </w:p>
    <w:p w14:paraId="7E408C51" w14:textId="77777777" w:rsidR="00B14332" w:rsidRDefault="00B14332" w:rsidP="008C2808">
      <w:pPr>
        <w:spacing w:line="276" w:lineRule="auto"/>
      </w:pPr>
      <w:r>
        <w:t>Berri Barmera Council</w:t>
      </w:r>
    </w:p>
    <w:p w14:paraId="0D540CAB" w14:textId="77777777" w:rsidR="00B14332" w:rsidRDefault="00B14332" w:rsidP="008C2808">
      <w:pPr>
        <w:spacing w:line="276" w:lineRule="auto"/>
      </w:pPr>
      <w:r>
        <w:t>District Council of Ceduna</w:t>
      </w:r>
    </w:p>
    <w:p w14:paraId="6C76BEBB" w14:textId="77777777" w:rsidR="00B14332" w:rsidRDefault="00B14332" w:rsidP="008C2808">
      <w:pPr>
        <w:spacing w:line="276" w:lineRule="auto"/>
      </w:pPr>
      <w:r>
        <w:t xml:space="preserve">Clare and Gilbert Valleys Council </w:t>
      </w:r>
    </w:p>
    <w:p w14:paraId="227FF822" w14:textId="77777777" w:rsidR="00B14332" w:rsidRDefault="00B14332" w:rsidP="008C2808">
      <w:pPr>
        <w:spacing w:line="276" w:lineRule="auto"/>
      </w:pPr>
      <w:r>
        <w:t>District Council of Cleve</w:t>
      </w:r>
    </w:p>
    <w:p w14:paraId="225EEEEB" w14:textId="77777777" w:rsidR="00B14332" w:rsidRDefault="00B14332" w:rsidP="008C2808">
      <w:pPr>
        <w:spacing w:line="276" w:lineRule="auto"/>
      </w:pPr>
      <w:r>
        <w:t>District Council of Coober Pedy</w:t>
      </w:r>
    </w:p>
    <w:p w14:paraId="2F007A8C" w14:textId="77777777" w:rsidR="00B14332" w:rsidRDefault="00B14332" w:rsidP="008C2808">
      <w:pPr>
        <w:spacing w:line="276" w:lineRule="auto"/>
      </w:pPr>
      <w:r>
        <w:t>Coorong District Council</w:t>
      </w:r>
    </w:p>
    <w:p w14:paraId="406A2A25" w14:textId="77777777" w:rsidR="00B14332" w:rsidRDefault="00B14332" w:rsidP="008C2808">
      <w:pPr>
        <w:spacing w:line="276" w:lineRule="auto"/>
      </w:pPr>
      <w:r>
        <w:t>Copper Coast Council</w:t>
      </w:r>
    </w:p>
    <w:p w14:paraId="43DFACC0" w14:textId="77777777" w:rsidR="00B14332" w:rsidRDefault="00B14332" w:rsidP="008C2808">
      <w:pPr>
        <w:spacing w:line="276" w:lineRule="auto"/>
      </w:pPr>
      <w:r>
        <w:t>District Council of Elliston</w:t>
      </w:r>
    </w:p>
    <w:p w14:paraId="76F31D62" w14:textId="77777777" w:rsidR="00B14332" w:rsidRDefault="00B14332" w:rsidP="008C2808">
      <w:pPr>
        <w:spacing w:line="276" w:lineRule="auto"/>
      </w:pPr>
      <w:r>
        <w:t>The Flinders Ranges Council</w:t>
      </w:r>
    </w:p>
    <w:p w14:paraId="67BB3E6C" w14:textId="77777777" w:rsidR="00B14332" w:rsidRDefault="00B14332" w:rsidP="008C2808">
      <w:pPr>
        <w:spacing w:line="276" w:lineRule="auto"/>
      </w:pPr>
      <w:r>
        <w:t>District Council of Franklin Harbour</w:t>
      </w:r>
    </w:p>
    <w:p w14:paraId="15569EF6" w14:textId="77777777" w:rsidR="00B14332" w:rsidRDefault="00B14332" w:rsidP="008C2808">
      <w:pPr>
        <w:spacing w:line="276" w:lineRule="auto"/>
      </w:pPr>
      <w:r>
        <w:t>Regional Council of Goyder</w:t>
      </w:r>
    </w:p>
    <w:p w14:paraId="371D0228" w14:textId="77777777" w:rsidR="00B14332" w:rsidRDefault="00B14332" w:rsidP="008C2808">
      <w:pPr>
        <w:spacing w:line="276" w:lineRule="auto"/>
      </w:pPr>
      <w:r>
        <w:t>District Council of Grant</w:t>
      </w:r>
    </w:p>
    <w:p w14:paraId="6EE89A9C" w14:textId="77777777" w:rsidR="00B14332" w:rsidRDefault="00B14332" w:rsidP="008C2808">
      <w:pPr>
        <w:spacing w:line="276" w:lineRule="auto"/>
      </w:pPr>
      <w:r>
        <w:t>Kangaroo Island Council</w:t>
      </w:r>
    </w:p>
    <w:p w14:paraId="6C8049F5" w14:textId="77777777" w:rsidR="00B14332" w:rsidRDefault="00B14332" w:rsidP="008C2808">
      <w:pPr>
        <w:spacing w:line="276" w:lineRule="auto"/>
      </w:pPr>
      <w:r>
        <w:t>District Council of Karoonda East Murray</w:t>
      </w:r>
    </w:p>
    <w:p w14:paraId="10A21C71" w14:textId="77777777" w:rsidR="00B14332" w:rsidRDefault="00B14332" w:rsidP="008C2808">
      <w:pPr>
        <w:spacing w:line="276" w:lineRule="auto"/>
      </w:pPr>
      <w:r>
        <w:t>District Council of Kimba</w:t>
      </w:r>
    </w:p>
    <w:p w14:paraId="3629C5D6" w14:textId="77777777" w:rsidR="00B14332" w:rsidRDefault="00B14332" w:rsidP="008C2808">
      <w:pPr>
        <w:spacing w:line="276" w:lineRule="auto"/>
      </w:pPr>
      <w:r>
        <w:t>Kingston District Council</w:t>
      </w:r>
    </w:p>
    <w:p w14:paraId="7B9771B7" w14:textId="77777777" w:rsidR="00B14332" w:rsidRDefault="00B14332" w:rsidP="008C2808">
      <w:pPr>
        <w:spacing w:line="276" w:lineRule="auto"/>
      </w:pPr>
      <w:r>
        <w:t>Light Regional Council</w:t>
      </w:r>
    </w:p>
    <w:p w14:paraId="7BF2648D" w14:textId="77777777" w:rsidR="00B14332" w:rsidRDefault="00B14332" w:rsidP="008C2808">
      <w:pPr>
        <w:spacing w:line="276" w:lineRule="auto"/>
      </w:pPr>
      <w:r>
        <w:t>District Council of Lower Eyre Peninsula</w:t>
      </w:r>
    </w:p>
    <w:p w14:paraId="1D0864CB" w14:textId="77777777" w:rsidR="00B14332" w:rsidRDefault="00B14332" w:rsidP="008C2808">
      <w:pPr>
        <w:spacing w:line="276" w:lineRule="auto"/>
      </w:pPr>
      <w:r>
        <w:t>District Council of Loxton Waikerie</w:t>
      </w:r>
    </w:p>
    <w:p w14:paraId="660F850E" w14:textId="1BD0DA78" w:rsidR="00B14332" w:rsidRDefault="009811E2" w:rsidP="008C2808">
      <w:pPr>
        <w:spacing w:line="276" w:lineRule="auto"/>
      </w:pPr>
      <w:r>
        <w:t>Mi</w:t>
      </w:r>
      <w:r w:rsidR="00B14332">
        <w:t>d Murray Council</w:t>
      </w:r>
    </w:p>
    <w:p w14:paraId="544F90F4" w14:textId="77777777" w:rsidR="00B14332" w:rsidRDefault="00B14332" w:rsidP="008C2808">
      <w:pPr>
        <w:spacing w:line="276" w:lineRule="auto"/>
      </w:pPr>
      <w:r>
        <w:t>Mount Barker District Council</w:t>
      </w:r>
    </w:p>
    <w:p w14:paraId="0B78BF81" w14:textId="77777777" w:rsidR="00B14332" w:rsidRDefault="00B14332" w:rsidP="008C2808">
      <w:pPr>
        <w:spacing w:line="276" w:lineRule="auto"/>
      </w:pPr>
      <w:r>
        <w:t>City of Mount Gambier</w:t>
      </w:r>
    </w:p>
    <w:p w14:paraId="325769B1" w14:textId="77777777" w:rsidR="00B14332" w:rsidRDefault="00B14332" w:rsidP="008C2808">
      <w:pPr>
        <w:spacing w:line="276" w:lineRule="auto"/>
      </w:pPr>
      <w:r>
        <w:t>District Council of Mount Remarkable</w:t>
      </w:r>
    </w:p>
    <w:p w14:paraId="5E7E7D1F" w14:textId="77777777" w:rsidR="00B14332" w:rsidRDefault="00B14332" w:rsidP="008C2808">
      <w:pPr>
        <w:spacing w:line="276" w:lineRule="auto"/>
      </w:pPr>
      <w:r>
        <w:t>Rural City of Murray Bridge</w:t>
      </w:r>
    </w:p>
    <w:p w14:paraId="3592F597" w14:textId="77777777" w:rsidR="00B14332" w:rsidRDefault="00B14332" w:rsidP="008C2808">
      <w:pPr>
        <w:spacing w:line="276" w:lineRule="auto"/>
      </w:pPr>
      <w:r>
        <w:t>Naracoorte Lucindale Council</w:t>
      </w:r>
    </w:p>
    <w:p w14:paraId="61E467D6" w14:textId="77777777" w:rsidR="00B14332" w:rsidRDefault="00B14332" w:rsidP="008C2808">
      <w:pPr>
        <w:spacing w:line="276" w:lineRule="auto"/>
      </w:pPr>
      <w:r>
        <w:t>Northern Areas Council</w:t>
      </w:r>
    </w:p>
    <w:p w14:paraId="12706F9C" w14:textId="77777777" w:rsidR="00B14332" w:rsidRDefault="00B14332" w:rsidP="008C2808">
      <w:pPr>
        <w:spacing w:line="276" w:lineRule="auto"/>
      </w:pPr>
      <w:r>
        <w:t>District Council of Orroroo Carrieton</w:t>
      </w:r>
    </w:p>
    <w:p w14:paraId="7E76789A" w14:textId="77777777" w:rsidR="00B14332" w:rsidRDefault="00B14332" w:rsidP="008C2808">
      <w:pPr>
        <w:spacing w:line="276" w:lineRule="auto"/>
      </w:pPr>
      <w:r>
        <w:t>District Council of Peterborough</w:t>
      </w:r>
    </w:p>
    <w:p w14:paraId="21FDB059" w14:textId="77777777" w:rsidR="00B14332" w:rsidRDefault="00B14332" w:rsidP="008C2808">
      <w:pPr>
        <w:spacing w:line="276" w:lineRule="auto"/>
      </w:pPr>
      <w:r>
        <w:t>Port Augusta City Council</w:t>
      </w:r>
    </w:p>
    <w:p w14:paraId="1C62F850" w14:textId="77777777" w:rsidR="00B14332" w:rsidRDefault="00B14332" w:rsidP="008C2808">
      <w:pPr>
        <w:spacing w:line="276" w:lineRule="auto"/>
      </w:pPr>
      <w:r>
        <w:t>City of Port Lincoln</w:t>
      </w:r>
    </w:p>
    <w:p w14:paraId="1BDCCE76" w14:textId="77777777" w:rsidR="00B14332" w:rsidRDefault="00B14332" w:rsidP="008C2808">
      <w:pPr>
        <w:spacing w:line="276" w:lineRule="auto"/>
      </w:pPr>
      <w:r>
        <w:t>Port Pirie Regional Council</w:t>
      </w:r>
    </w:p>
    <w:p w14:paraId="00E93D98" w14:textId="77777777" w:rsidR="00B14332" w:rsidRDefault="00B14332" w:rsidP="008C2808">
      <w:pPr>
        <w:spacing w:line="276" w:lineRule="auto"/>
      </w:pPr>
      <w:r>
        <w:t>Renmark Paringa Council</w:t>
      </w:r>
    </w:p>
    <w:p w14:paraId="0EEC9097" w14:textId="77777777" w:rsidR="00B14332" w:rsidRDefault="00B14332" w:rsidP="008C2808">
      <w:pPr>
        <w:spacing w:line="276" w:lineRule="auto"/>
      </w:pPr>
      <w:r>
        <w:t>District Council of Robe</w:t>
      </w:r>
    </w:p>
    <w:p w14:paraId="2473B651" w14:textId="77777777" w:rsidR="00B14332" w:rsidRDefault="00B14332" w:rsidP="008C2808">
      <w:pPr>
        <w:spacing w:line="276" w:lineRule="auto"/>
      </w:pPr>
      <w:r>
        <w:t>Municipal Council of Roxby Downs</w:t>
      </w:r>
    </w:p>
    <w:p w14:paraId="06260F05" w14:textId="77777777" w:rsidR="00B14332" w:rsidRDefault="00B14332" w:rsidP="008C2808">
      <w:pPr>
        <w:spacing w:line="276" w:lineRule="auto"/>
      </w:pPr>
      <w:r>
        <w:t>Southern Mallee District Council</w:t>
      </w:r>
    </w:p>
    <w:p w14:paraId="7D1AD684" w14:textId="77777777" w:rsidR="00B14332" w:rsidRDefault="00B14332" w:rsidP="008C2808">
      <w:pPr>
        <w:spacing w:line="276" w:lineRule="auto"/>
      </w:pPr>
      <w:r>
        <w:t>District Council of Streaky Bay</w:t>
      </w:r>
    </w:p>
    <w:p w14:paraId="09A48825" w14:textId="77777777" w:rsidR="00B14332" w:rsidRDefault="00B14332" w:rsidP="008C2808">
      <w:pPr>
        <w:spacing w:line="276" w:lineRule="auto"/>
      </w:pPr>
      <w:r>
        <w:t>Tatiara District Council</w:t>
      </w:r>
    </w:p>
    <w:p w14:paraId="0807AAD1" w14:textId="77777777" w:rsidR="00B14332" w:rsidRDefault="00B14332" w:rsidP="008C2808">
      <w:pPr>
        <w:spacing w:line="276" w:lineRule="auto"/>
      </w:pPr>
      <w:r>
        <w:t>District Council of Tumby Bay</w:t>
      </w:r>
    </w:p>
    <w:p w14:paraId="2930D052" w14:textId="77777777" w:rsidR="00B14332" w:rsidRDefault="00B14332" w:rsidP="008C2808">
      <w:pPr>
        <w:spacing w:line="276" w:lineRule="auto"/>
      </w:pPr>
      <w:r>
        <w:t>City of Victor Harbor</w:t>
      </w:r>
    </w:p>
    <w:p w14:paraId="50B49CB3" w14:textId="77777777" w:rsidR="00B14332" w:rsidRDefault="00B14332" w:rsidP="008C2808">
      <w:pPr>
        <w:spacing w:line="276" w:lineRule="auto"/>
      </w:pPr>
      <w:r>
        <w:t>Wakefield Regional Council</w:t>
      </w:r>
    </w:p>
    <w:p w14:paraId="3BEC60BC" w14:textId="77777777" w:rsidR="00B14332" w:rsidRDefault="00B14332" w:rsidP="008C2808">
      <w:pPr>
        <w:spacing w:line="276" w:lineRule="auto"/>
      </w:pPr>
      <w:r>
        <w:t>Wattle Range Council</w:t>
      </w:r>
    </w:p>
    <w:p w14:paraId="7647E0BD" w14:textId="77777777" w:rsidR="00B14332" w:rsidRDefault="00B14332" w:rsidP="008C2808">
      <w:pPr>
        <w:spacing w:line="276" w:lineRule="auto"/>
      </w:pPr>
      <w:r>
        <w:t>City of Whyalla</w:t>
      </w:r>
    </w:p>
    <w:p w14:paraId="3E85A7B3" w14:textId="77777777" w:rsidR="00B14332" w:rsidRDefault="00B14332" w:rsidP="008C2808">
      <w:pPr>
        <w:spacing w:line="276" w:lineRule="auto"/>
      </w:pPr>
      <w:r>
        <w:t>Wudinna District Council</w:t>
      </w:r>
    </w:p>
    <w:p w14:paraId="287F4D61" w14:textId="77777777" w:rsidR="00B14332" w:rsidRDefault="00B14332" w:rsidP="008C2808">
      <w:pPr>
        <w:spacing w:line="276" w:lineRule="auto"/>
      </w:pPr>
      <w:r>
        <w:t>District Council of Yankalilla</w:t>
      </w:r>
    </w:p>
    <w:p w14:paraId="36C8436D" w14:textId="77777777" w:rsidR="00B14332" w:rsidRDefault="00B14332" w:rsidP="008C2808">
      <w:pPr>
        <w:spacing w:line="276" w:lineRule="auto"/>
      </w:pPr>
      <w:r>
        <w:t>Yorke Peninsula Council</w:t>
      </w:r>
    </w:p>
    <w:p w14:paraId="39AE2F93" w14:textId="77777777" w:rsidR="000730D9" w:rsidRDefault="000730D9" w:rsidP="008C2808">
      <w:pPr>
        <w:spacing w:line="276" w:lineRule="auto"/>
        <w:sectPr w:rsidR="000730D9" w:rsidSect="00561442">
          <w:type w:val="continuous"/>
          <w:pgSz w:w="11906" w:h="16838" w:code="9"/>
          <w:pgMar w:top="1440" w:right="1440" w:bottom="1152" w:left="1440" w:header="706" w:footer="706" w:gutter="0"/>
          <w:cols w:num="2" w:space="708"/>
          <w:docGrid w:linePitch="360"/>
        </w:sectPr>
      </w:pPr>
    </w:p>
    <w:p w14:paraId="4CF00AC8" w14:textId="2FDA7000" w:rsidR="008915C9" w:rsidRDefault="008915C9" w:rsidP="008C2808">
      <w:pPr>
        <w:spacing w:line="276" w:lineRule="auto"/>
      </w:pPr>
    </w:p>
    <w:p w14:paraId="59982A9F" w14:textId="77777777" w:rsidR="00C665FE" w:rsidRDefault="00C665FE" w:rsidP="008C2808">
      <w:pPr>
        <w:spacing w:line="276" w:lineRule="auto"/>
      </w:pPr>
    </w:p>
    <w:sectPr w:rsidR="00C665FE" w:rsidSect="000730D9">
      <w:type w:val="continuous"/>
      <w:pgSz w:w="11906" w:h="16838" w:code="9"/>
      <w:pgMar w:top="1440"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6527" w14:textId="77777777" w:rsidR="005D2CF4" w:rsidRDefault="005D2CF4" w:rsidP="009C6C5F">
      <w:r>
        <w:separator/>
      </w:r>
    </w:p>
  </w:endnote>
  <w:endnote w:type="continuationSeparator" w:id="0">
    <w:p w14:paraId="567E2E49" w14:textId="77777777" w:rsidR="005D2CF4" w:rsidRDefault="005D2CF4" w:rsidP="009C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20B0" w14:textId="77777777" w:rsidR="00D20EB8" w:rsidRDefault="00D20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26895"/>
      <w:docPartObj>
        <w:docPartGallery w:val="Page Numbers (Bottom of Page)"/>
        <w:docPartUnique/>
      </w:docPartObj>
    </w:sdtPr>
    <w:sdtEndPr>
      <w:rPr>
        <w:noProof/>
      </w:rPr>
    </w:sdtEndPr>
    <w:sdtContent>
      <w:p w14:paraId="595B6CDB" w14:textId="007324E2" w:rsidR="007E4E83" w:rsidRDefault="007E4E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BEB6" w14:textId="77777777" w:rsidR="009C6C5F" w:rsidRDefault="009C6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EE4B" w14:textId="77777777" w:rsidR="00D20EB8" w:rsidRDefault="00D2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D60" w14:textId="77777777" w:rsidR="005D2CF4" w:rsidRDefault="005D2CF4" w:rsidP="009C6C5F">
      <w:r>
        <w:separator/>
      </w:r>
    </w:p>
  </w:footnote>
  <w:footnote w:type="continuationSeparator" w:id="0">
    <w:p w14:paraId="78CCC79D" w14:textId="77777777" w:rsidR="005D2CF4" w:rsidRDefault="005D2CF4" w:rsidP="009C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9AD7" w14:textId="21F4BBC1" w:rsidR="009C6C5F" w:rsidRDefault="009C6C5F">
    <w:pPr>
      <w:pStyle w:val="Header"/>
    </w:pPr>
    <w:r>
      <w:rPr>
        <w:noProof/>
      </w:rPr>
      <mc:AlternateContent>
        <mc:Choice Requires="wps">
          <w:drawing>
            <wp:anchor distT="0" distB="0" distL="0" distR="0" simplePos="0" relativeHeight="251657216" behindDoc="0" locked="0" layoutInCell="1" allowOverlap="1" wp14:anchorId="44D393AF" wp14:editId="3E612ABE">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F4A56" w14:textId="7883AE10"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D393AF" id="_x0000_t202" coordsize="21600,21600" o:spt="202" path="m,l,21600r21600,l21600,xe">
              <v:stroke joinstyle="miter"/>
              <v:path gradientshapeok="t" o:connecttype="rect"/>
            </v:shapetype>
            <v:shape id="_x0000_s1027"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06F4A56" w14:textId="7883AE10"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13F6" w14:textId="25840B80" w:rsidR="009C6C5F" w:rsidRDefault="009C6C5F">
    <w:pPr>
      <w:pStyle w:val="Header"/>
    </w:pPr>
    <w:r>
      <w:rPr>
        <w:noProof/>
      </w:rPr>
      <mc:AlternateContent>
        <mc:Choice Requires="wps">
          <w:drawing>
            <wp:anchor distT="0" distB="0" distL="0" distR="0" simplePos="0" relativeHeight="251658240" behindDoc="0" locked="0" layoutInCell="1" allowOverlap="1" wp14:anchorId="6503DC17" wp14:editId="55067B1E">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C609A" w14:textId="7212C76A"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03DC17"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FC609A" w14:textId="7212C76A"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7CF" w14:textId="1716A06D" w:rsidR="009C6C5F" w:rsidRDefault="009C6C5F">
    <w:pPr>
      <w:pStyle w:val="Header"/>
    </w:pPr>
    <w:r>
      <w:rPr>
        <w:noProof/>
      </w:rPr>
      <mc:AlternateContent>
        <mc:Choice Requires="wps">
          <w:drawing>
            <wp:anchor distT="0" distB="0" distL="0" distR="0" simplePos="0" relativeHeight="251656192" behindDoc="0" locked="0" layoutInCell="1" allowOverlap="1" wp14:anchorId="5A152F37" wp14:editId="47E4E1DE">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891AC" w14:textId="42895857"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152F37"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DC891AC" w14:textId="42895857" w:rsidR="009C6C5F" w:rsidRPr="009C6C5F" w:rsidRDefault="009C6C5F">
                    <w:pPr>
                      <w:rPr>
                        <w:rFonts w:ascii="Arial" w:eastAsia="Arial" w:hAnsi="Arial" w:cs="Arial"/>
                        <w:color w:val="A80000"/>
                        <w:sz w:val="24"/>
                      </w:rPr>
                    </w:pPr>
                    <w:r w:rsidRPr="009C6C5F">
                      <w:rPr>
                        <w:rFonts w:ascii="Arial" w:eastAsia="Arial" w:hAnsi="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CDC"/>
    <w:multiLevelType w:val="hybridMultilevel"/>
    <w:tmpl w:val="769EF0C2"/>
    <w:lvl w:ilvl="0" w:tplc="AE2C7FAE">
      <w:numFmt w:val="bullet"/>
      <w:lvlText w:val="-"/>
      <w:lvlJc w:val="left"/>
      <w:pPr>
        <w:ind w:left="50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C0C46"/>
    <w:multiLevelType w:val="hybridMultilevel"/>
    <w:tmpl w:val="1AE6464E"/>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1694"/>
    <w:multiLevelType w:val="hybridMultilevel"/>
    <w:tmpl w:val="D5C8DF3E"/>
    <w:lvl w:ilvl="0" w:tplc="BBB4A07A">
      <w:start w:val="19"/>
      <w:numFmt w:val="bullet"/>
      <w:lvlText w:val="-"/>
      <w:lvlJc w:val="left"/>
      <w:pPr>
        <w:ind w:left="862" w:hanging="360"/>
      </w:pPr>
      <w:rPr>
        <w:rFonts w:ascii="Calibri" w:eastAsia="Times New Roman"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C2E4716"/>
    <w:multiLevelType w:val="hybridMultilevel"/>
    <w:tmpl w:val="8B0602DC"/>
    <w:lvl w:ilvl="0" w:tplc="AE2C7FAE">
      <w:numFmt w:val="bullet"/>
      <w:lvlText w:val="-"/>
      <w:lvlJc w:val="left"/>
      <w:pPr>
        <w:ind w:left="502" w:hanging="360"/>
      </w:pPr>
      <w:rPr>
        <w:rFonts w:ascii="Calibri" w:eastAsia="Times New Roman" w:hAnsi="Calibri" w:cs="Calibri"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EF7223C"/>
    <w:multiLevelType w:val="hybridMultilevel"/>
    <w:tmpl w:val="0550229C"/>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3FE1"/>
    <w:multiLevelType w:val="hybridMultilevel"/>
    <w:tmpl w:val="9F8422A8"/>
    <w:lvl w:ilvl="0" w:tplc="AE2C7FAE">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D1624"/>
    <w:multiLevelType w:val="hybridMultilevel"/>
    <w:tmpl w:val="6A129022"/>
    <w:lvl w:ilvl="0" w:tplc="AE2C7FAE">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A4FF3"/>
    <w:multiLevelType w:val="hybridMultilevel"/>
    <w:tmpl w:val="E4E85F98"/>
    <w:lvl w:ilvl="0" w:tplc="AE2C7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1EA1"/>
    <w:multiLevelType w:val="hybridMultilevel"/>
    <w:tmpl w:val="14B6D93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6A57F5"/>
    <w:multiLevelType w:val="hybridMultilevel"/>
    <w:tmpl w:val="57B4053C"/>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01F59"/>
    <w:multiLevelType w:val="hybridMultilevel"/>
    <w:tmpl w:val="84540B1E"/>
    <w:lvl w:ilvl="0" w:tplc="AE2C7FAE">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658EA"/>
    <w:multiLevelType w:val="hybridMultilevel"/>
    <w:tmpl w:val="A260EAFE"/>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83D2D"/>
    <w:multiLevelType w:val="hybridMultilevel"/>
    <w:tmpl w:val="457A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F1E8E"/>
    <w:multiLevelType w:val="hybridMultilevel"/>
    <w:tmpl w:val="4504F9CC"/>
    <w:lvl w:ilvl="0" w:tplc="63A2B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B1ED0"/>
    <w:multiLevelType w:val="hybridMultilevel"/>
    <w:tmpl w:val="8A22DFA4"/>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06991"/>
    <w:multiLevelType w:val="hybridMultilevel"/>
    <w:tmpl w:val="66CE8A2A"/>
    <w:lvl w:ilvl="0" w:tplc="EB1AC6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839D4"/>
    <w:multiLevelType w:val="hybridMultilevel"/>
    <w:tmpl w:val="83F271FA"/>
    <w:lvl w:ilvl="0" w:tplc="AE2C7FAE">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FE7D61"/>
    <w:multiLevelType w:val="hybridMultilevel"/>
    <w:tmpl w:val="39D6240C"/>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727C7"/>
    <w:multiLevelType w:val="hybridMultilevel"/>
    <w:tmpl w:val="3BEAE2DA"/>
    <w:lvl w:ilvl="0" w:tplc="AE2C7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D410B5"/>
    <w:multiLevelType w:val="hybridMultilevel"/>
    <w:tmpl w:val="B29826BC"/>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13E40"/>
    <w:multiLevelType w:val="hybridMultilevel"/>
    <w:tmpl w:val="C28C31D2"/>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F559F"/>
    <w:multiLevelType w:val="hybridMultilevel"/>
    <w:tmpl w:val="D3AAA966"/>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205">
    <w:abstractNumId w:val="19"/>
  </w:num>
  <w:num w:numId="2" w16cid:durableId="1625505925">
    <w:abstractNumId w:val="3"/>
  </w:num>
  <w:num w:numId="3" w16cid:durableId="1845242270">
    <w:abstractNumId w:val="6"/>
  </w:num>
  <w:num w:numId="4" w16cid:durableId="198787480">
    <w:abstractNumId w:val="16"/>
  </w:num>
  <w:num w:numId="5" w16cid:durableId="768935213">
    <w:abstractNumId w:val="4"/>
  </w:num>
  <w:num w:numId="6" w16cid:durableId="1274021285">
    <w:abstractNumId w:val="13"/>
  </w:num>
  <w:num w:numId="7" w16cid:durableId="1832022074">
    <w:abstractNumId w:val="15"/>
  </w:num>
  <w:num w:numId="8" w16cid:durableId="1612742554">
    <w:abstractNumId w:val="17"/>
  </w:num>
  <w:num w:numId="9" w16cid:durableId="713504782">
    <w:abstractNumId w:val="12"/>
  </w:num>
  <w:num w:numId="10" w16cid:durableId="213735678">
    <w:abstractNumId w:val="8"/>
  </w:num>
  <w:num w:numId="11" w16cid:durableId="1893736361">
    <w:abstractNumId w:val="5"/>
  </w:num>
  <w:num w:numId="12" w16cid:durableId="509805605">
    <w:abstractNumId w:val="10"/>
  </w:num>
  <w:num w:numId="13" w16cid:durableId="1490752689">
    <w:abstractNumId w:val="2"/>
  </w:num>
  <w:num w:numId="14" w16cid:durableId="2002195606">
    <w:abstractNumId w:val="21"/>
  </w:num>
  <w:num w:numId="15" w16cid:durableId="592011495">
    <w:abstractNumId w:val="14"/>
  </w:num>
  <w:num w:numId="16" w16cid:durableId="1890337617">
    <w:abstractNumId w:val="11"/>
  </w:num>
  <w:num w:numId="17" w16cid:durableId="469521233">
    <w:abstractNumId w:val="0"/>
  </w:num>
  <w:num w:numId="18" w16cid:durableId="154225225">
    <w:abstractNumId w:val="7"/>
  </w:num>
  <w:num w:numId="19" w16cid:durableId="1690184198">
    <w:abstractNumId w:val="20"/>
  </w:num>
  <w:num w:numId="20" w16cid:durableId="771096970">
    <w:abstractNumId w:val="9"/>
  </w:num>
  <w:num w:numId="21" w16cid:durableId="1982735237">
    <w:abstractNumId w:val="18"/>
  </w:num>
  <w:num w:numId="22" w16cid:durableId="146245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57"/>
    <w:rsid w:val="00007EC4"/>
    <w:rsid w:val="00026B4B"/>
    <w:rsid w:val="000559D7"/>
    <w:rsid w:val="000730D9"/>
    <w:rsid w:val="00073770"/>
    <w:rsid w:val="00085416"/>
    <w:rsid w:val="00095853"/>
    <w:rsid w:val="000977DA"/>
    <w:rsid w:val="000D329E"/>
    <w:rsid w:val="00121374"/>
    <w:rsid w:val="00122B11"/>
    <w:rsid w:val="00143D84"/>
    <w:rsid w:val="00164B1F"/>
    <w:rsid w:val="00171943"/>
    <w:rsid w:val="00174B14"/>
    <w:rsid w:val="001807A0"/>
    <w:rsid w:val="001944EE"/>
    <w:rsid w:val="001D0A23"/>
    <w:rsid w:val="001E6209"/>
    <w:rsid w:val="0020451E"/>
    <w:rsid w:val="0022406C"/>
    <w:rsid w:val="00236BCA"/>
    <w:rsid w:val="00242372"/>
    <w:rsid w:val="00253D83"/>
    <w:rsid w:val="00254103"/>
    <w:rsid w:val="002701F5"/>
    <w:rsid w:val="002841C0"/>
    <w:rsid w:val="00284B4D"/>
    <w:rsid w:val="00291FE6"/>
    <w:rsid w:val="002A2DE2"/>
    <w:rsid w:val="002B4608"/>
    <w:rsid w:val="002E6573"/>
    <w:rsid w:val="002F693B"/>
    <w:rsid w:val="003062C8"/>
    <w:rsid w:val="00313CFC"/>
    <w:rsid w:val="0032799B"/>
    <w:rsid w:val="0034443F"/>
    <w:rsid w:val="00357109"/>
    <w:rsid w:val="00392ED0"/>
    <w:rsid w:val="0039703E"/>
    <w:rsid w:val="00402BEE"/>
    <w:rsid w:val="00471D91"/>
    <w:rsid w:val="004828CC"/>
    <w:rsid w:val="004A5F02"/>
    <w:rsid w:val="004B5BA0"/>
    <w:rsid w:val="0050622B"/>
    <w:rsid w:val="00561442"/>
    <w:rsid w:val="005822BD"/>
    <w:rsid w:val="00590047"/>
    <w:rsid w:val="005A7CEB"/>
    <w:rsid w:val="005D2CF4"/>
    <w:rsid w:val="005E0E81"/>
    <w:rsid w:val="005E603E"/>
    <w:rsid w:val="00614A90"/>
    <w:rsid w:val="00645F4E"/>
    <w:rsid w:val="00652769"/>
    <w:rsid w:val="0067558B"/>
    <w:rsid w:val="00680E58"/>
    <w:rsid w:val="006C62BA"/>
    <w:rsid w:val="006E6475"/>
    <w:rsid w:val="00716206"/>
    <w:rsid w:val="0072114A"/>
    <w:rsid w:val="00722302"/>
    <w:rsid w:val="00727B54"/>
    <w:rsid w:val="00752DC2"/>
    <w:rsid w:val="00764B91"/>
    <w:rsid w:val="00766525"/>
    <w:rsid w:val="007669F8"/>
    <w:rsid w:val="0077759C"/>
    <w:rsid w:val="007A0CCA"/>
    <w:rsid w:val="007A6634"/>
    <w:rsid w:val="007B0820"/>
    <w:rsid w:val="007E4E83"/>
    <w:rsid w:val="008128A3"/>
    <w:rsid w:val="00826BE1"/>
    <w:rsid w:val="008361BC"/>
    <w:rsid w:val="008526DE"/>
    <w:rsid w:val="00870E31"/>
    <w:rsid w:val="008915C9"/>
    <w:rsid w:val="008B3AD9"/>
    <w:rsid w:val="008C0E65"/>
    <w:rsid w:val="008C2808"/>
    <w:rsid w:val="008F6550"/>
    <w:rsid w:val="0091088C"/>
    <w:rsid w:val="00915AEC"/>
    <w:rsid w:val="009250AC"/>
    <w:rsid w:val="00973D4A"/>
    <w:rsid w:val="00980A1B"/>
    <w:rsid w:val="009811E2"/>
    <w:rsid w:val="00981D9B"/>
    <w:rsid w:val="009874A0"/>
    <w:rsid w:val="009A7057"/>
    <w:rsid w:val="009B17D6"/>
    <w:rsid w:val="009C6C5F"/>
    <w:rsid w:val="00A120C2"/>
    <w:rsid w:val="00A82D84"/>
    <w:rsid w:val="00A874E7"/>
    <w:rsid w:val="00AC0D3A"/>
    <w:rsid w:val="00AC5E3B"/>
    <w:rsid w:val="00B03B00"/>
    <w:rsid w:val="00B14332"/>
    <w:rsid w:val="00B4566E"/>
    <w:rsid w:val="00B47782"/>
    <w:rsid w:val="00BB0B52"/>
    <w:rsid w:val="00BD1917"/>
    <w:rsid w:val="00C03EB0"/>
    <w:rsid w:val="00C307A3"/>
    <w:rsid w:val="00C469AE"/>
    <w:rsid w:val="00C55FDE"/>
    <w:rsid w:val="00C562CE"/>
    <w:rsid w:val="00C665FE"/>
    <w:rsid w:val="00C7208F"/>
    <w:rsid w:val="00C878F8"/>
    <w:rsid w:val="00CA370B"/>
    <w:rsid w:val="00CA38E8"/>
    <w:rsid w:val="00CA41FF"/>
    <w:rsid w:val="00CB0DFE"/>
    <w:rsid w:val="00CB778C"/>
    <w:rsid w:val="00CF3EC9"/>
    <w:rsid w:val="00D20EB8"/>
    <w:rsid w:val="00D66027"/>
    <w:rsid w:val="00D747DE"/>
    <w:rsid w:val="00D77055"/>
    <w:rsid w:val="00D87437"/>
    <w:rsid w:val="00D91655"/>
    <w:rsid w:val="00DC3BB5"/>
    <w:rsid w:val="00DE75F5"/>
    <w:rsid w:val="00DF0236"/>
    <w:rsid w:val="00E4432A"/>
    <w:rsid w:val="00E4795E"/>
    <w:rsid w:val="00E83B33"/>
    <w:rsid w:val="00EB4B41"/>
    <w:rsid w:val="00EB6F82"/>
    <w:rsid w:val="00EC74FF"/>
    <w:rsid w:val="00F00F08"/>
    <w:rsid w:val="00F03F93"/>
    <w:rsid w:val="00F046E6"/>
    <w:rsid w:val="00F07072"/>
    <w:rsid w:val="00F62D0B"/>
    <w:rsid w:val="00F77712"/>
    <w:rsid w:val="00FB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ED10"/>
  <w15:chartTrackingRefBased/>
  <w15:docId w15:val="{746CC0A4-17C8-4747-9416-F2AE0F2B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8C"/>
    <w:pPr>
      <w:spacing w:after="0" w:line="240" w:lineRule="auto"/>
    </w:pPr>
    <w:rPr>
      <w:rFonts w:cs="Times New Roman"/>
      <w:szCs w:val="24"/>
      <w:lang w:val="en-AU"/>
    </w:rPr>
  </w:style>
  <w:style w:type="paragraph" w:styleId="Heading1">
    <w:name w:val="heading 1"/>
    <w:basedOn w:val="Normal"/>
    <w:next w:val="Normal"/>
    <w:link w:val="Heading1Char"/>
    <w:uiPriority w:val="9"/>
    <w:qFormat/>
    <w:rsid w:val="002B46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B0DFE"/>
    <w:pPr>
      <w:keepNext/>
      <w:keepLines/>
      <w:spacing w:before="40" w:line="276" w:lineRule="auto"/>
      <w:outlineLvl w:val="1"/>
    </w:pPr>
    <w:rPr>
      <w:rFonts w:asciiTheme="majorHAnsi" w:eastAsiaTheme="majorEastAsia" w:hAnsiTheme="majorHAnsi" w:cstheme="majorBidi"/>
      <w:b/>
      <w:color w:val="FF9933"/>
      <w:sz w:val="26"/>
      <w:szCs w:val="26"/>
    </w:rPr>
  </w:style>
  <w:style w:type="paragraph" w:styleId="Heading3">
    <w:name w:val="heading 3"/>
    <w:basedOn w:val="Normal"/>
    <w:next w:val="Normal"/>
    <w:link w:val="Heading3Char"/>
    <w:autoRedefine/>
    <w:uiPriority w:val="9"/>
    <w:unhideWhenUsed/>
    <w:qFormat/>
    <w:rsid w:val="008C2808"/>
    <w:pPr>
      <w:keepNext/>
      <w:keepLines/>
      <w:spacing w:line="276" w:lineRule="auto"/>
      <w:outlineLvl w:val="2"/>
    </w:pPr>
    <w:rPr>
      <w:rFonts w:eastAsiaTheme="majorEastAsia" w:cstheme="minorHAnsi"/>
      <w:b/>
      <w:color w:val="C45911" w:themeColor="accent2" w:themeShade="BF"/>
      <w:sz w:val="28"/>
      <w:szCs w:val="22"/>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DFE"/>
    <w:rPr>
      <w:rFonts w:asciiTheme="majorHAnsi" w:eastAsiaTheme="majorEastAsia" w:hAnsiTheme="majorHAnsi" w:cstheme="majorBidi"/>
      <w:b/>
      <w:color w:val="FF9933"/>
      <w:sz w:val="26"/>
      <w:szCs w:val="26"/>
      <w:lang w:val="en-AU"/>
    </w:rPr>
  </w:style>
  <w:style w:type="paragraph" w:styleId="ListParagraph">
    <w:name w:val="List Paragraph"/>
    <w:basedOn w:val="Normal"/>
    <w:uiPriority w:val="34"/>
    <w:qFormat/>
    <w:rsid w:val="009A7057"/>
    <w:pPr>
      <w:ind w:left="720"/>
      <w:contextualSpacing/>
    </w:pPr>
  </w:style>
  <w:style w:type="table" w:styleId="TableGrid">
    <w:name w:val="Table Grid"/>
    <w:basedOn w:val="TableNormal"/>
    <w:uiPriority w:val="39"/>
    <w:rsid w:val="0029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C5F"/>
    <w:pPr>
      <w:tabs>
        <w:tab w:val="center" w:pos="4680"/>
        <w:tab w:val="right" w:pos="9360"/>
      </w:tabs>
    </w:pPr>
  </w:style>
  <w:style w:type="character" w:customStyle="1" w:styleId="HeaderChar">
    <w:name w:val="Header Char"/>
    <w:basedOn w:val="DefaultParagraphFont"/>
    <w:link w:val="Header"/>
    <w:uiPriority w:val="99"/>
    <w:rsid w:val="009C6C5F"/>
    <w:rPr>
      <w:rFonts w:cs="Times New Roman"/>
      <w:szCs w:val="24"/>
      <w:lang w:val="en-AU"/>
    </w:rPr>
  </w:style>
  <w:style w:type="paragraph" w:styleId="Footer">
    <w:name w:val="footer"/>
    <w:basedOn w:val="Normal"/>
    <w:link w:val="FooterChar"/>
    <w:uiPriority w:val="99"/>
    <w:unhideWhenUsed/>
    <w:rsid w:val="009C6C5F"/>
    <w:pPr>
      <w:tabs>
        <w:tab w:val="center" w:pos="4680"/>
        <w:tab w:val="right" w:pos="9360"/>
      </w:tabs>
    </w:pPr>
  </w:style>
  <w:style w:type="character" w:customStyle="1" w:styleId="FooterChar">
    <w:name w:val="Footer Char"/>
    <w:basedOn w:val="DefaultParagraphFont"/>
    <w:link w:val="Footer"/>
    <w:uiPriority w:val="99"/>
    <w:rsid w:val="009C6C5F"/>
    <w:rPr>
      <w:rFonts w:cs="Times New Roman"/>
      <w:szCs w:val="24"/>
      <w:lang w:val="en-AU"/>
    </w:rPr>
  </w:style>
  <w:style w:type="character" w:customStyle="1" w:styleId="Heading1Char">
    <w:name w:val="Heading 1 Char"/>
    <w:basedOn w:val="DefaultParagraphFont"/>
    <w:link w:val="Heading1"/>
    <w:uiPriority w:val="9"/>
    <w:rsid w:val="002B4608"/>
    <w:rPr>
      <w:rFonts w:asciiTheme="majorHAnsi" w:eastAsiaTheme="majorEastAsia" w:hAnsiTheme="majorHAnsi" w:cstheme="majorBidi"/>
      <w:color w:val="2F5496" w:themeColor="accent1" w:themeShade="BF"/>
      <w:sz w:val="32"/>
      <w:szCs w:val="32"/>
      <w:lang w:val="en-AU"/>
    </w:rPr>
  </w:style>
  <w:style w:type="character" w:styleId="Hyperlink">
    <w:name w:val="Hyperlink"/>
    <w:basedOn w:val="DefaultParagraphFont"/>
    <w:uiPriority w:val="99"/>
    <w:unhideWhenUsed/>
    <w:rsid w:val="001D0A23"/>
    <w:rPr>
      <w:color w:val="0563C1" w:themeColor="hyperlink"/>
      <w:u w:val="single"/>
    </w:rPr>
  </w:style>
  <w:style w:type="character" w:styleId="UnresolvedMention">
    <w:name w:val="Unresolved Mention"/>
    <w:basedOn w:val="DefaultParagraphFont"/>
    <w:uiPriority w:val="99"/>
    <w:semiHidden/>
    <w:unhideWhenUsed/>
    <w:rsid w:val="001D0A23"/>
    <w:rPr>
      <w:color w:val="605E5C"/>
      <w:shd w:val="clear" w:color="auto" w:fill="E1DFDD"/>
    </w:rPr>
  </w:style>
  <w:style w:type="character" w:styleId="CommentReference">
    <w:name w:val="annotation reference"/>
    <w:basedOn w:val="DefaultParagraphFont"/>
    <w:uiPriority w:val="99"/>
    <w:semiHidden/>
    <w:unhideWhenUsed/>
    <w:rsid w:val="002F693B"/>
    <w:rPr>
      <w:sz w:val="16"/>
      <w:szCs w:val="16"/>
    </w:rPr>
  </w:style>
  <w:style w:type="paragraph" w:styleId="CommentText">
    <w:name w:val="annotation text"/>
    <w:basedOn w:val="Normal"/>
    <w:link w:val="CommentTextChar"/>
    <w:uiPriority w:val="99"/>
    <w:semiHidden/>
    <w:unhideWhenUsed/>
    <w:rsid w:val="002F693B"/>
    <w:rPr>
      <w:sz w:val="20"/>
      <w:szCs w:val="20"/>
    </w:rPr>
  </w:style>
  <w:style w:type="character" w:customStyle="1" w:styleId="CommentTextChar">
    <w:name w:val="Comment Text Char"/>
    <w:basedOn w:val="DefaultParagraphFont"/>
    <w:link w:val="CommentText"/>
    <w:uiPriority w:val="99"/>
    <w:semiHidden/>
    <w:rsid w:val="002F693B"/>
    <w:rPr>
      <w:rFonts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2F693B"/>
    <w:rPr>
      <w:b/>
      <w:bCs/>
    </w:rPr>
  </w:style>
  <w:style w:type="character" w:customStyle="1" w:styleId="CommentSubjectChar">
    <w:name w:val="Comment Subject Char"/>
    <w:basedOn w:val="CommentTextChar"/>
    <w:link w:val="CommentSubject"/>
    <w:uiPriority w:val="99"/>
    <w:semiHidden/>
    <w:rsid w:val="002F693B"/>
    <w:rPr>
      <w:rFonts w:cs="Times New Roman"/>
      <w:b/>
      <w:bCs/>
      <w:sz w:val="20"/>
      <w:szCs w:val="20"/>
      <w:lang w:val="en-AU"/>
    </w:rPr>
  </w:style>
  <w:style w:type="character" w:customStyle="1" w:styleId="Heading3Char">
    <w:name w:val="Heading 3 Char"/>
    <w:basedOn w:val="DefaultParagraphFont"/>
    <w:link w:val="Heading3"/>
    <w:uiPriority w:val="9"/>
    <w:rsid w:val="008C2808"/>
    <w:rPr>
      <w:rFonts w:eastAsiaTheme="majorEastAsia" w:cstheme="minorHAnsi"/>
      <w:b/>
      <w:color w:val="C45911" w:themeColor="accent2" w:themeShade="BF"/>
      <w:sz w:val="28"/>
      <w:bdr w:val="none" w:sz="0" w:space="0" w:color="auto" w:frame="1"/>
      <w:lang w:val="en-AU"/>
    </w:rPr>
  </w:style>
  <w:style w:type="paragraph" w:customStyle="1" w:styleId="font9">
    <w:name w:val="font_9"/>
    <w:basedOn w:val="Normal"/>
    <w:rsid w:val="00BB0B52"/>
    <w:pPr>
      <w:spacing w:before="100" w:beforeAutospacing="1" w:after="100" w:afterAutospacing="1"/>
    </w:pPr>
    <w:rPr>
      <w:rFonts w:ascii="Times New Roman" w:hAnsi="Times New Roman"/>
      <w:sz w:val="24"/>
      <w:lang w:val="en-US"/>
    </w:rPr>
  </w:style>
  <w:style w:type="character" w:customStyle="1" w:styleId="color15">
    <w:name w:val="color_15"/>
    <w:basedOn w:val="DefaultParagraphFont"/>
    <w:rsid w:val="00BB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216">
      <w:bodyDiv w:val="1"/>
      <w:marLeft w:val="0"/>
      <w:marRight w:val="0"/>
      <w:marTop w:val="0"/>
      <w:marBottom w:val="0"/>
      <w:divBdr>
        <w:top w:val="none" w:sz="0" w:space="0" w:color="auto"/>
        <w:left w:val="none" w:sz="0" w:space="0" w:color="auto"/>
        <w:bottom w:val="none" w:sz="0" w:space="0" w:color="auto"/>
        <w:right w:val="none" w:sz="0" w:space="0" w:color="auto"/>
      </w:divBdr>
    </w:div>
    <w:div w:id="11974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spiringSA@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spiringsa@sa.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AE22-3146-4B35-A84E-43217BC50DB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Dew, Brenan (SAM)</cp:lastModifiedBy>
  <cp:revision>13</cp:revision>
  <cp:lastPrinted>2022-05-02T01:22:00Z</cp:lastPrinted>
  <dcterms:created xsi:type="dcterms:W3CDTF">2024-04-08T06:07:00Z</dcterms:created>
  <dcterms:modified xsi:type="dcterms:W3CDTF">2025-05-14T04:17:00Z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2022-03-29T05:34:55Z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d04f70d3-3e12-4514-a107-c22bdeb7d693</vt:lpwstr>
  </property>
  <property fmtid="{D5CDD505-2E9C-101B-9397-08002B2CF9AE}" pid="11" name="MSIP_Label_77274858-3b1d-4431-8679-d878f40e28fd_ContentBits">
    <vt:lpwstr>1</vt:lpwstr>
  </property>
</Properties>
</file>